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05" w:rsidRPr="0006249C" w:rsidRDefault="002F5599" w:rsidP="00FF703B">
      <w:pPr>
        <w:spacing w:after="0" w:line="240" w:lineRule="auto"/>
        <w:jc w:val="center"/>
        <w:rPr>
          <w:rFonts w:ascii="Bookman Old Style" w:hAnsi="Bookman Old Style"/>
          <w:b/>
        </w:rPr>
      </w:pPr>
      <w:r w:rsidRPr="002F5599">
        <w:rPr>
          <w:rFonts w:ascii="Bookman Old Style" w:hAnsi="Bookman Old Style"/>
          <w:b/>
          <w:noProof/>
          <w:lang w:val="id-ID" w:eastAsia="id-ID"/>
        </w:rPr>
        <w:pict>
          <v:shapetype id="_x0000_t202" coordsize="21600,21600" o:spt="202" path="m,l,21600r21600,l21600,xe">
            <v:stroke joinstyle="miter"/>
            <v:path gradientshapeok="t" o:connecttype="rect"/>
          </v:shapetype>
          <v:shape id="Text Box 12" o:spid="_x0000_s1026" type="#_x0000_t202" style="position:absolute;left:0;text-align:left;margin-left:300.1pt;margin-top:-35.5pt;width:197.25pt;height:17.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ltQIAALs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" filled="f" stroked="f">
            <v:textbox>
              <w:txbxContent>
                <w:p w:rsidR="00F412A0" w:rsidRPr="00F412A0" w:rsidRDefault="00F412A0" w:rsidP="00F412A0">
                  <w:pPr>
                    <w:jc w:val="center"/>
                    <w:rPr>
                      <w:rFonts w:ascii="Bookman Old Style" w:hAnsi="Bookman Old Style"/>
                      <w:b/>
                      <w:color w:val="4F81BD" w:themeColor="accent1"/>
                      <w:sz w:val="16"/>
                      <w:szCs w:val="16"/>
                    </w:rPr>
                  </w:pPr>
                  <w:r w:rsidRPr="00F412A0">
                    <w:rPr>
                      <w:rFonts w:ascii="Bookman Old Style" w:hAnsi="Bookman Old Style"/>
                      <w:b/>
                      <w:color w:val="4F81BD" w:themeColor="accent1"/>
                      <w:sz w:val="16"/>
                      <w:szCs w:val="16"/>
                    </w:rPr>
                    <w:t>Journal Education of Indonesia Language</w:t>
                  </w:r>
                </w:p>
                <w:p w:rsidR="00DE2E71" w:rsidRPr="00F412A0" w:rsidRDefault="00DE2E71" w:rsidP="00394187">
                  <w:pPr>
                    <w:jc w:val="center"/>
                    <w:rPr>
                      <w:rFonts w:ascii="Bookman Old Style" w:hAnsi="Bookman Old Style"/>
                      <w:b/>
                      <w:color w:val="FF0000"/>
                      <w:sz w:val="18"/>
                      <w:szCs w:val="18"/>
                    </w:rPr>
                  </w:pPr>
                </w:p>
              </w:txbxContent>
            </v:textbox>
          </v:shape>
        </w:pict>
      </w:r>
      <w:r w:rsidRPr="002F5599">
        <w:rPr>
          <w:rFonts w:ascii="Bookman Old Style" w:hAnsi="Bookman Old Style"/>
          <w:b/>
          <w:noProof/>
          <w:lang w:val="id-ID" w:eastAsia="id-ID"/>
        </w:rPr>
        <w:pict>
          <v:rect id="Rectangle 2" o:spid="_x0000_s1027" style="position:absolute;left:0;text-align:left;margin-left:-7.5pt;margin-top:-41.15pt;width:512.35pt;height:4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" strokecolor="white">
            <v:textbox>
              <w:txbxContent>
                <w:p w:rsidR="00DE2E71" w:rsidRPr="005723A8" w:rsidRDefault="00DE2E71" w:rsidP="00C43477">
                  <w:pPr>
                    <w:pBdr>
                      <w:bottom w:val="single" w:sz="4" w:space="1" w:color="auto"/>
                    </w:pBdr>
                    <w:spacing w:after="0" w:line="240" w:lineRule="auto"/>
                    <w:rPr>
                      <w:rFonts w:asciiTheme="majorHAnsi" w:hAnsiTheme="majorHAnsi"/>
                      <w:sz w:val="16"/>
                      <w:szCs w:val="16"/>
                    </w:rPr>
                  </w:pPr>
                  <w:r w:rsidRPr="005723A8">
                    <w:rPr>
                      <w:rFonts w:asciiTheme="majorHAnsi" w:hAnsiTheme="majorHAnsi"/>
                      <w:sz w:val="16"/>
                      <w:szCs w:val="16"/>
                      <w:lang w:val="id-ID"/>
                    </w:rPr>
                    <w:t>V</w:t>
                  </w:r>
                  <w:r>
                    <w:rPr>
                      <w:rFonts w:asciiTheme="majorHAnsi" w:hAnsiTheme="majorHAnsi"/>
                      <w:sz w:val="16"/>
                      <w:szCs w:val="16"/>
                    </w:rPr>
                    <w:t xml:space="preserve">olume </w:t>
                  </w:r>
                  <w:r w:rsidRPr="005723A8">
                    <w:rPr>
                      <w:rFonts w:asciiTheme="majorHAnsi" w:hAnsiTheme="majorHAnsi"/>
                      <w:sz w:val="16"/>
                      <w:szCs w:val="16"/>
                      <w:lang w:val="id-ID"/>
                    </w:rPr>
                    <w:t>N</w:t>
                  </w:r>
                  <w:r w:rsidRPr="005723A8">
                    <w:rPr>
                      <w:rFonts w:asciiTheme="majorHAnsi" w:hAnsiTheme="majorHAnsi"/>
                      <w:sz w:val="16"/>
                      <w:szCs w:val="16"/>
                    </w:rPr>
                    <w:t xml:space="preserve">umber, </w:t>
                  </w:r>
                  <w:r>
                    <w:rPr>
                      <w:rFonts w:asciiTheme="majorHAnsi" w:hAnsiTheme="majorHAnsi"/>
                      <w:sz w:val="16"/>
                      <w:szCs w:val="16"/>
                    </w:rPr>
                    <w:t>Tahun Terbit</w:t>
                  </w:r>
                  <w:r w:rsidR="00466D82">
                    <w:rPr>
                      <w:rFonts w:asciiTheme="majorHAnsi" w:hAnsiTheme="majorHAnsi"/>
                      <w:sz w:val="16"/>
                      <w:szCs w:val="16"/>
                    </w:rPr>
                    <w:t>, Page</w:t>
                  </w:r>
                </w:p>
                <w:p w:rsidR="00DE2E71" w:rsidRPr="0006249C" w:rsidRDefault="00DE2E71" w:rsidP="00C43477">
                  <w:pPr>
                    <w:pBdr>
                      <w:bottom w:val="single" w:sz="4" w:space="1" w:color="auto"/>
                    </w:pBdr>
                    <w:spacing w:after="0" w:line="240" w:lineRule="auto"/>
                    <w:rPr>
                      <w:rFonts w:asciiTheme="majorHAnsi" w:hAnsiTheme="majorHAnsi"/>
                      <w:sz w:val="16"/>
                      <w:szCs w:val="16"/>
                    </w:rPr>
                  </w:pPr>
                  <w:r>
                    <w:rPr>
                      <w:rFonts w:asciiTheme="majorHAnsi" w:hAnsiTheme="majorHAnsi"/>
                      <w:sz w:val="16"/>
                      <w:szCs w:val="16"/>
                    </w:rPr>
                    <w:t>JEIL</w:t>
                  </w:r>
                  <w:r w:rsidRPr="005723A8">
                    <w:rPr>
                      <w:rFonts w:asciiTheme="majorHAnsi" w:hAnsiTheme="majorHAnsi"/>
                      <w:sz w:val="16"/>
                      <w:szCs w:val="16"/>
                    </w:rPr>
                    <w:t>| Journ</w:t>
                  </w:r>
                  <w:r w:rsidRPr="005723A8">
                    <w:rPr>
                      <w:rFonts w:asciiTheme="majorHAnsi" w:hAnsiTheme="majorHAnsi"/>
                      <w:sz w:val="16"/>
                      <w:szCs w:val="16"/>
                      <w:lang w:val="id-ID"/>
                    </w:rPr>
                    <w:t xml:space="preserve">al </w:t>
                  </w:r>
                  <w:r>
                    <w:rPr>
                      <w:rFonts w:asciiTheme="majorHAnsi" w:hAnsiTheme="majorHAnsi"/>
                      <w:sz w:val="16"/>
                      <w:szCs w:val="16"/>
                    </w:rPr>
                    <w:t>Educational of Indonesia Language</w:t>
                  </w:r>
                </w:p>
                <w:p w:rsidR="00DE2E71" w:rsidRPr="005723A8" w:rsidRDefault="00DE2E71" w:rsidP="00C43477">
                  <w:pPr>
                    <w:pBdr>
                      <w:bottom w:val="single" w:sz="4" w:space="1" w:color="auto"/>
                    </w:pBdr>
                    <w:spacing w:after="0" w:line="240" w:lineRule="auto"/>
                    <w:rPr>
                      <w:rFonts w:asciiTheme="majorHAnsi" w:hAnsiTheme="majorHAnsi"/>
                      <w:sz w:val="16"/>
                      <w:szCs w:val="16"/>
                    </w:rPr>
                  </w:pPr>
                  <w:r w:rsidRPr="005723A8">
                    <w:rPr>
                      <w:rFonts w:asciiTheme="majorHAnsi" w:hAnsiTheme="majorHAnsi"/>
                      <w:sz w:val="16"/>
                      <w:szCs w:val="16"/>
                      <w:lang w:val="id-ID"/>
                    </w:rPr>
                    <w:t>ISSN</w:t>
                  </w:r>
                  <w:r w:rsidRPr="005723A8">
                    <w:rPr>
                      <w:rFonts w:asciiTheme="majorHAnsi" w:hAnsiTheme="majorHAnsi"/>
                      <w:sz w:val="16"/>
                      <w:szCs w:val="16"/>
                    </w:rPr>
                    <w:t xml:space="preserve"> : </w:t>
                  </w:r>
                  <w:r w:rsidR="00787905">
                    <w:rPr>
                      <w:rFonts w:asciiTheme="majorHAnsi" w:hAnsiTheme="majorHAnsi"/>
                      <w:sz w:val="16"/>
                      <w:szCs w:val="16"/>
                    </w:rPr>
                    <w:t>2746-4083</w:t>
                  </w:r>
                </w:p>
                <w:p w:rsidR="00DE2E71" w:rsidRDefault="00DE2E71" w:rsidP="00B22F4F">
                  <w:pPr>
                    <w:pBdr>
                      <w:top w:val="thickThinSmallGap" w:sz="24" w:space="1" w:color="auto"/>
                    </w:pBdr>
                  </w:pPr>
                </w:p>
              </w:txbxContent>
            </v:textbox>
          </v:rect>
        </w:pict>
      </w:r>
    </w:p>
    <w:p w:rsidR="00406DEA" w:rsidRPr="0006249C" w:rsidRDefault="00406DEA" w:rsidP="00FF703B">
      <w:pPr>
        <w:spacing w:after="0" w:line="240" w:lineRule="auto"/>
        <w:jc w:val="center"/>
        <w:rPr>
          <w:rFonts w:ascii="Bookman Old Style" w:hAnsi="Bookman Old Style"/>
          <w:b/>
        </w:rPr>
      </w:pPr>
    </w:p>
    <w:p w:rsidR="00301FB3" w:rsidRPr="0006249C" w:rsidRDefault="00301FB3" w:rsidP="00FF703B">
      <w:pPr>
        <w:spacing w:after="0" w:line="240" w:lineRule="auto"/>
        <w:jc w:val="center"/>
        <w:rPr>
          <w:rFonts w:ascii="Bookman Old Style" w:hAnsi="Bookman Old Style"/>
          <w:b/>
        </w:rPr>
      </w:pPr>
    </w:p>
    <w:p w:rsidR="00990971" w:rsidRPr="00990971" w:rsidRDefault="00990971" w:rsidP="00990971">
      <w:pPr>
        <w:spacing w:after="0"/>
        <w:jc w:val="center"/>
        <w:rPr>
          <w:rFonts w:ascii="Bookman Old Style" w:hAnsi="Bookman Old Style"/>
          <w:b/>
          <w:sz w:val="28"/>
          <w:szCs w:val="28"/>
        </w:rPr>
      </w:pPr>
      <w:r w:rsidRPr="00990971">
        <w:rPr>
          <w:rFonts w:ascii="Bookman Old Style" w:hAnsi="Bookman Old Style"/>
          <w:b/>
          <w:sz w:val="28"/>
          <w:szCs w:val="28"/>
        </w:rPr>
        <w:t>RELIGIUSITAS TEKS PANTUN SASAK DALAM</w:t>
      </w:r>
    </w:p>
    <w:p w:rsidR="00990971" w:rsidRPr="00990971" w:rsidRDefault="00990971" w:rsidP="00990971">
      <w:pPr>
        <w:spacing w:after="0"/>
        <w:jc w:val="center"/>
        <w:rPr>
          <w:rFonts w:ascii="Bookman Old Style" w:hAnsi="Bookman Old Style"/>
          <w:b/>
          <w:sz w:val="28"/>
          <w:szCs w:val="28"/>
        </w:rPr>
      </w:pPr>
      <w:r w:rsidRPr="00990971">
        <w:rPr>
          <w:rFonts w:ascii="Bookman Old Style" w:hAnsi="Bookman Old Style"/>
          <w:b/>
          <w:sz w:val="28"/>
          <w:szCs w:val="28"/>
        </w:rPr>
        <w:t>SERAKALAN MASYARAKAT LOMBOK</w:t>
      </w:r>
    </w:p>
    <w:p w:rsidR="00845918" w:rsidRPr="00B22F4F" w:rsidRDefault="00845918" w:rsidP="00990971">
      <w:pPr>
        <w:spacing w:after="0" w:line="240" w:lineRule="auto"/>
        <w:rPr>
          <w:rFonts w:ascii="Bookman Old Style" w:hAnsi="Bookman Old Style"/>
          <w:b/>
        </w:rPr>
      </w:pPr>
    </w:p>
    <w:p w:rsidR="00990971" w:rsidRPr="00990971" w:rsidRDefault="00990971" w:rsidP="00990971">
      <w:pPr>
        <w:spacing w:after="0" w:line="240" w:lineRule="auto"/>
        <w:jc w:val="center"/>
        <w:rPr>
          <w:rFonts w:ascii="Bookman Old Style" w:hAnsi="Bookman Old Style"/>
          <w:b/>
          <w:sz w:val="24"/>
          <w:szCs w:val="24"/>
        </w:rPr>
      </w:pPr>
      <w:r w:rsidRPr="00990971">
        <w:rPr>
          <w:rFonts w:ascii="Bookman Old Style" w:hAnsi="Bookman Old Style"/>
          <w:b/>
          <w:sz w:val="24"/>
          <w:szCs w:val="24"/>
        </w:rPr>
        <w:t>Lalu Nasrulloh</w:t>
      </w:r>
      <w:r w:rsidRPr="00990971">
        <w:rPr>
          <w:rFonts w:ascii="Bookman Old Style" w:hAnsi="Bookman Old Style"/>
          <w:b/>
          <w:sz w:val="24"/>
          <w:szCs w:val="24"/>
          <w:vertAlign w:val="superscript"/>
        </w:rPr>
        <w:t>1</w:t>
      </w:r>
      <w:r w:rsidRPr="00990971">
        <w:rPr>
          <w:rFonts w:ascii="Bookman Old Style" w:hAnsi="Bookman Old Style"/>
          <w:b/>
          <w:sz w:val="24"/>
          <w:szCs w:val="24"/>
        </w:rPr>
        <w:t>, Alif Hasanah</w:t>
      </w:r>
      <w:r w:rsidRPr="00990971">
        <w:rPr>
          <w:rFonts w:ascii="Bookman Old Style" w:hAnsi="Bookman Old Style"/>
          <w:b/>
          <w:sz w:val="24"/>
          <w:szCs w:val="24"/>
          <w:vertAlign w:val="superscript"/>
        </w:rPr>
        <w:t>2</w:t>
      </w:r>
    </w:p>
    <w:p w:rsidR="00990971" w:rsidRPr="00990971" w:rsidRDefault="00990971" w:rsidP="00990971">
      <w:pPr>
        <w:spacing w:after="0" w:line="240" w:lineRule="auto"/>
        <w:jc w:val="center"/>
        <w:rPr>
          <w:rFonts w:ascii="Bookman Old Style" w:hAnsi="Bookman Old Style"/>
          <w:sz w:val="24"/>
          <w:szCs w:val="24"/>
        </w:rPr>
      </w:pPr>
      <w:r w:rsidRPr="00990971">
        <w:rPr>
          <w:rFonts w:ascii="Bookman Old Style" w:hAnsi="Bookman Old Style"/>
          <w:sz w:val="24"/>
          <w:szCs w:val="24"/>
        </w:rPr>
        <w:t>Fakultas Tarbiyah Institut Agama Islam Negeri Sorong</w:t>
      </w:r>
    </w:p>
    <w:p w:rsidR="00990971" w:rsidRPr="00990971" w:rsidRDefault="002F5599" w:rsidP="00990971">
      <w:pPr>
        <w:spacing w:after="0" w:line="240" w:lineRule="auto"/>
        <w:jc w:val="center"/>
        <w:rPr>
          <w:rFonts w:ascii="Bookman Old Style" w:hAnsi="Bookman Old Style"/>
          <w:sz w:val="24"/>
          <w:szCs w:val="24"/>
        </w:rPr>
      </w:pPr>
      <w:hyperlink r:id="rId8" w:history="1">
        <w:r w:rsidR="00990971" w:rsidRPr="00990971">
          <w:rPr>
            <w:rStyle w:val="Hyperlink"/>
            <w:rFonts w:ascii="Bookman Old Style" w:hAnsi="Bookman Old Style"/>
            <w:sz w:val="24"/>
            <w:szCs w:val="24"/>
          </w:rPr>
          <w:t>laluarul90@gmail.com</w:t>
        </w:r>
      </w:hyperlink>
      <w:hyperlink r:id="rId9" w:history="1">
        <w:r w:rsidR="00990971" w:rsidRPr="00990971">
          <w:rPr>
            <w:rStyle w:val="Hyperlink"/>
            <w:rFonts w:ascii="Bookman Old Style" w:hAnsi="Bookman Old Style"/>
            <w:sz w:val="24"/>
            <w:szCs w:val="24"/>
          </w:rPr>
          <w:t>alifah89.bsi@gmail.com</w:t>
        </w:r>
      </w:hyperlink>
    </w:p>
    <w:p w:rsidR="00C976AA" w:rsidRPr="00B22F4F" w:rsidRDefault="00C976AA" w:rsidP="00C976AA">
      <w:pPr>
        <w:tabs>
          <w:tab w:val="left" w:pos="2145"/>
        </w:tabs>
        <w:spacing w:after="0" w:line="240" w:lineRule="auto"/>
        <w:jc w:val="center"/>
        <w:rPr>
          <w:rFonts w:ascii="Bookman Old Style" w:hAnsi="Bookman Old Style"/>
          <w:b/>
        </w:rPr>
      </w:pPr>
    </w:p>
    <w:p w:rsidR="00C976AA" w:rsidRPr="00B22F4F" w:rsidRDefault="00C976AA" w:rsidP="00C976AA">
      <w:pPr>
        <w:spacing w:after="0" w:line="240" w:lineRule="auto"/>
        <w:jc w:val="center"/>
        <w:rPr>
          <w:rFonts w:ascii="Bookman Old Style" w:hAnsi="Bookman Old Style"/>
          <w:sz w:val="20"/>
          <w:szCs w:val="20"/>
        </w:rPr>
      </w:pPr>
    </w:p>
    <w:p w:rsidR="00C976AA" w:rsidRPr="00B22F4F" w:rsidRDefault="00C976AA" w:rsidP="00C976AA">
      <w:pPr>
        <w:spacing w:after="0" w:line="240" w:lineRule="auto"/>
        <w:jc w:val="center"/>
        <w:rPr>
          <w:rFonts w:ascii="Bookman Old Style" w:hAnsi="Bookman Old Style"/>
          <w:sz w:val="20"/>
          <w:szCs w:val="20"/>
        </w:rPr>
      </w:pPr>
    </w:p>
    <w:p w:rsidR="005A325C" w:rsidRPr="00B22F4F" w:rsidRDefault="005A325C" w:rsidP="005A325C">
      <w:pPr>
        <w:spacing w:after="0" w:line="240" w:lineRule="auto"/>
        <w:ind w:left="567" w:right="567"/>
        <w:jc w:val="center"/>
        <w:rPr>
          <w:rFonts w:ascii="Bookman Old Style" w:hAnsi="Bookman Old Style"/>
          <w:sz w:val="24"/>
          <w:szCs w:val="24"/>
        </w:rPr>
      </w:pPr>
      <w:r w:rsidRPr="00B22F4F">
        <w:rPr>
          <w:rFonts w:ascii="Bookman Old Style" w:hAnsi="Bookman Old Style"/>
          <w:b/>
          <w:sz w:val="24"/>
          <w:szCs w:val="24"/>
        </w:rPr>
        <w:t>ABSTRAK</w:t>
      </w:r>
    </w:p>
    <w:p w:rsidR="00C976AA" w:rsidRPr="00990971" w:rsidRDefault="00990971" w:rsidP="00990971">
      <w:pPr>
        <w:spacing w:after="0" w:line="240" w:lineRule="auto"/>
        <w:ind w:left="567" w:right="567"/>
        <w:jc w:val="both"/>
        <w:rPr>
          <w:rFonts w:ascii="Bookman Old Style" w:hAnsi="Bookman Old Style"/>
          <w:sz w:val="24"/>
          <w:szCs w:val="24"/>
        </w:rPr>
      </w:pPr>
      <w:r w:rsidRPr="00990971">
        <w:rPr>
          <w:rFonts w:ascii="Bookman Old Style" w:hAnsi="Bookman Old Style"/>
          <w:sz w:val="24"/>
          <w:szCs w:val="24"/>
        </w:rPr>
        <w:t xml:space="preserve">Penelitian ini bertujuan mendeskripsikan nilai religius teks pantun Sasak dalam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Data dalam penelitian berupa teks pantun Sasak yang dibaca pada saat pembacaan serakalan masyarakat Lombok. Teks pantun Sasak yang dimaksud yaitu pantun Sasak yang sudah diterjemahkan ke dalam bahasa Indonesia. Penelitian ini merupakan penelitian kualitatif dengan menggunakan pendekatan fenomenologi. Sumber data dalam penelitian ini yaitu Pantun Sasak dalam Serakalan Masyarakat Lombok. Teknik pengumpulan data dilakukan dengan teknik simak dan catat. Sedangkan teknik analisis data dilakukan melalui tahapan klasifikasi, deskripsi, dan penyajian data. Hasil penelitian dalam pantun Sasak dalam serakalan masyarakat Lombok ditemukan adanya nilai relegius, seperti anjuran hidup rukun sesama saudara dalam menunggu keluarga pulang menunaikan ibadah haji, membicarakan dan melaksanakan perintah Tuhan yang terdapat pada rukun Islam yang terdiri dari lima poin, sebagai manusia yang beragama harus memiliki amal saleh dan amal jariyah sebagai bekal menuju Tuhan.</w:t>
      </w:r>
    </w:p>
    <w:p w:rsidR="00990971" w:rsidRPr="004947E7" w:rsidRDefault="00C976AA" w:rsidP="00990971">
      <w:pPr>
        <w:spacing w:after="0"/>
        <w:ind w:firstLine="567"/>
        <w:rPr>
          <w:rFonts w:ascii="Times New Roman" w:hAnsi="Times New Roman"/>
        </w:rPr>
      </w:pPr>
      <w:r w:rsidRPr="009D348E">
        <w:rPr>
          <w:rFonts w:ascii="Bookman Old Style" w:hAnsi="Bookman Old Style"/>
          <w:b/>
        </w:rPr>
        <w:t>Kata Kunci:</w:t>
      </w:r>
      <w:r w:rsidR="00990971" w:rsidRPr="00990971">
        <w:rPr>
          <w:rFonts w:ascii="Times New Roman" w:hAnsi="Times New Roman"/>
          <w:i/>
        </w:rPr>
        <w:t xml:space="preserve"> </w:t>
      </w:r>
      <w:r w:rsidR="00990971" w:rsidRPr="00990971">
        <w:rPr>
          <w:rFonts w:ascii="Bookman Old Style" w:hAnsi="Bookman Old Style"/>
          <w:i/>
          <w:sz w:val="24"/>
          <w:szCs w:val="24"/>
        </w:rPr>
        <w:t>relegiusitas, pantun sasak,  serakalan, Lombok</w:t>
      </w:r>
    </w:p>
    <w:p w:rsidR="009D348E" w:rsidRDefault="009D348E" w:rsidP="00C976AA">
      <w:pPr>
        <w:spacing w:after="0" w:line="240" w:lineRule="auto"/>
        <w:ind w:left="1843" w:right="567" w:hanging="1276"/>
        <w:jc w:val="both"/>
        <w:rPr>
          <w:rFonts w:ascii="Bookman Old Style" w:hAnsi="Bookman Old Style"/>
        </w:rPr>
      </w:pPr>
    </w:p>
    <w:p w:rsidR="009D348E" w:rsidRPr="009D348E" w:rsidRDefault="009D348E" w:rsidP="009D348E">
      <w:pPr>
        <w:spacing w:after="0" w:line="240" w:lineRule="auto"/>
        <w:ind w:left="1843" w:right="567" w:hanging="1276"/>
        <w:jc w:val="center"/>
        <w:rPr>
          <w:rFonts w:ascii="Bookman Old Style" w:hAnsi="Bookman Old Style"/>
          <w:b/>
        </w:rPr>
      </w:pPr>
      <w:r w:rsidRPr="009D348E">
        <w:rPr>
          <w:rFonts w:ascii="Bookman Old Style" w:hAnsi="Bookman Old Style"/>
          <w:b/>
        </w:rPr>
        <w:t>ABSTRACT</w:t>
      </w:r>
    </w:p>
    <w:p w:rsidR="009D348E" w:rsidRPr="00990971" w:rsidRDefault="00990971" w:rsidP="00990971">
      <w:pPr>
        <w:pStyle w:val="HTMLPreformatted"/>
        <w:tabs>
          <w:tab w:val="clear" w:pos="916"/>
          <w:tab w:val="left" w:pos="709"/>
        </w:tabs>
        <w:ind w:left="567"/>
        <w:jc w:val="both"/>
        <w:rPr>
          <w:rFonts w:ascii="Bookman Old Style" w:hAnsi="Bookman Old Style"/>
          <w:color w:val="202124"/>
          <w:sz w:val="24"/>
          <w:szCs w:val="24"/>
        </w:rPr>
      </w:pPr>
      <w:r w:rsidRPr="00990971">
        <w:rPr>
          <w:rStyle w:val="y2iqfc"/>
          <w:rFonts w:ascii="Bookman Old Style" w:hAnsi="Bookman Old Style"/>
          <w:color w:val="202124"/>
          <w:sz w:val="24"/>
          <w:szCs w:val="24"/>
        </w:rPr>
        <w:t xml:space="preserve">The research, entitled Religiosity of the Sasak Pantun Text in the Serakalan Lombok Society, aims to describe the religious value of the Sasak pantun text in Lombok's serakalan people. The data in the study were in the form of the Sasak poetry text which was read during the random reading of the Lombok people. The text of the Sasak pantun in question has been translated into standard Indonesian. This research is a qualitative research using a descriptive analysis approach. The source of data in this study is the Sasak Pantun in the Serakalan Lombok Society. The data collection technique was carried out by reading and note-taking techniques. While the data analysis technique is carried out through the stages of identification, classification, interpretation, and drawing conclusions. The results of research in the sasak rhyme in the Lombok people hoarse found religious values, such as the advice to live in harmony with fellow brothers in waiting for the </w:t>
      </w:r>
      <w:r w:rsidRPr="00990971">
        <w:rPr>
          <w:rStyle w:val="y2iqfc"/>
          <w:rFonts w:ascii="Bookman Old Style" w:hAnsi="Bookman Old Style"/>
          <w:color w:val="202124"/>
          <w:sz w:val="24"/>
          <w:szCs w:val="24"/>
        </w:rPr>
        <w:lastRenderedPageBreak/>
        <w:t>family to return to perform the haj pilgrimage, discuss and carry out God's commands contained in the pillars of Islam which consists of five points, as a religious human being must have good deeds and amal Jariyah as provisions towards God.</w:t>
      </w:r>
    </w:p>
    <w:p w:rsidR="00990971" w:rsidRPr="00990971" w:rsidRDefault="009D348E" w:rsidP="00990971">
      <w:pPr>
        <w:spacing w:after="0" w:line="240" w:lineRule="auto"/>
        <w:ind w:left="1843" w:right="567" w:hanging="1276"/>
        <w:jc w:val="both"/>
        <w:rPr>
          <w:rStyle w:val="y2iqfc"/>
          <w:rFonts w:ascii="Bookman Old Style" w:hAnsi="Bookman Old Style"/>
        </w:rPr>
      </w:pPr>
      <w:r w:rsidRPr="00990971">
        <w:rPr>
          <w:rFonts w:ascii="Bookman Old Style" w:hAnsi="Bookman Old Style"/>
          <w:b/>
          <w:sz w:val="24"/>
          <w:szCs w:val="24"/>
        </w:rPr>
        <w:t>Keywords:</w:t>
      </w:r>
      <w:r w:rsidRPr="00990971">
        <w:rPr>
          <w:rFonts w:ascii="Bookman Old Style" w:hAnsi="Bookman Old Style"/>
          <w:sz w:val="24"/>
          <w:szCs w:val="24"/>
        </w:rPr>
        <w:t xml:space="preserve"> </w:t>
      </w:r>
      <w:r w:rsidR="00990971" w:rsidRPr="00990971">
        <w:rPr>
          <w:rStyle w:val="y2iqfc"/>
          <w:rFonts w:ascii="Bookman Old Style" w:hAnsi="Bookman Old Style"/>
          <w:i/>
          <w:color w:val="202124"/>
          <w:sz w:val="24"/>
          <w:szCs w:val="24"/>
        </w:rPr>
        <w:t xml:space="preserve">religiosity, sasak rhyme, </w:t>
      </w:r>
      <w:r w:rsidR="00990971" w:rsidRPr="00990971">
        <w:rPr>
          <w:rStyle w:val="y2iqfc"/>
          <w:rFonts w:ascii="Bookman Old Style" w:hAnsi="Bookman Old Style"/>
          <w:color w:val="202124"/>
          <w:sz w:val="24"/>
          <w:szCs w:val="24"/>
        </w:rPr>
        <w:t>serakalan</w:t>
      </w:r>
      <w:r w:rsidR="00990971" w:rsidRPr="00990971">
        <w:rPr>
          <w:rStyle w:val="y2iqfc"/>
          <w:rFonts w:ascii="Bookman Old Style" w:hAnsi="Bookman Old Style"/>
          <w:i/>
          <w:color w:val="202124"/>
          <w:sz w:val="24"/>
          <w:szCs w:val="24"/>
        </w:rPr>
        <w:t>, Lombok</w:t>
      </w:r>
    </w:p>
    <w:p w:rsidR="009D348E" w:rsidRPr="009D348E" w:rsidRDefault="009D348E" w:rsidP="009D348E">
      <w:pPr>
        <w:spacing w:after="0" w:line="240" w:lineRule="auto"/>
        <w:ind w:left="1843" w:right="567" w:hanging="1276"/>
        <w:jc w:val="both"/>
        <w:rPr>
          <w:rFonts w:ascii="Bookman Old Style" w:hAnsi="Bookman Old Style"/>
        </w:rPr>
      </w:pPr>
    </w:p>
    <w:p w:rsidR="00C976AA" w:rsidRPr="00B22F4F" w:rsidRDefault="00C976AA" w:rsidP="00192849">
      <w:pPr>
        <w:spacing w:after="0" w:line="240" w:lineRule="auto"/>
        <w:ind w:left="567" w:right="567"/>
        <w:jc w:val="both"/>
        <w:rPr>
          <w:rFonts w:ascii="Bookman Old Style" w:hAnsi="Bookman Old Style"/>
          <w:sz w:val="20"/>
          <w:szCs w:val="20"/>
        </w:rPr>
      </w:pPr>
    </w:p>
    <w:p w:rsidR="000B5E2A" w:rsidRPr="00B22F4F" w:rsidRDefault="000B5E2A" w:rsidP="00FF703B">
      <w:pPr>
        <w:spacing w:after="0" w:line="240" w:lineRule="auto"/>
        <w:rPr>
          <w:rFonts w:ascii="Bookman Old Style" w:hAnsi="Bookman Old Style"/>
          <w:bCs/>
        </w:rPr>
      </w:pPr>
    </w:p>
    <w:p w:rsidR="008E15FF" w:rsidRPr="00B22F4F" w:rsidRDefault="008E15FF" w:rsidP="00FF703B">
      <w:pPr>
        <w:spacing w:after="0" w:line="240" w:lineRule="auto"/>
        <w:jc w:val="both"/>
        <w:rPr>
          <w:rFonts w:ascii="Bookman Old Style" w:hAnsi="Bookman Old Style"/>
          <w:b/>
          <w:bCs/>
        </w:rPr>
        <w:sectPr w:rsidR="008E15FF" w:rsidRPr="00B22F4F" w:rsidSect="00087C09">
          <w:headerReference w:type="even" r:id="rId10"/>
          <w:headerReference w:type="default" r:id="rId11"/>
          <w:footerReference w:type="even" r:id="rId12"/>
          <w:footerReference w:type="default" r:id="rId13"/>
          <w:footerReference w:type="first" r:id="rId14"/>
          <w:pgSz w:w="11907" w:h="16839" w:code="9"/>
          <w:pgMar w:top="1440" w:right="1440" w:bottom="1440" w:left="1440" w:header="720" w:footer="493" w:gutter="0"/>
          <w:pgNumType w:start="41"/>
          <w:cols w:space="720"/>
          <w:docGrid w:linePitch="360"/>
        </w:sectPr>
      </w:pPr>
    </w:p>
    <w:p w:rsidR="00067DB3" w:rsidRPr="00B22F4F" w:rsidRDefault="00285365" w:rsidP="00E77477">
      <w:pPr>
        <w:spacing w:after="0"/>
        <w:jc w:val="both"/>
        <w:rPr>
          <w:rFonts w:ascii="Bookman Old Style" w:hAnsi="Bookman Old Style"/>
          <w:b/>
          <w:bCs/>
          <w:sz w:val="24"/>
          <w:szCs w:val="24"/>
        </w:rPr>
      </w:pPr>
      <w:r w:rsidRPr="00B22F4F">
        <w:rPr>
          <w:rFonts w:ascii="Bookman Old Style" w:hAnsi="Bookman Old Style"/>
          <w:b/>
          <w:bCs/>
          <w:sz w:val="24"/>
          <w:szCs w:val="24"/>
        </w:rPr>
        <w:lastRenderedPageBreak/>
        <w:t>PENDAHULUAN</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Semua daerah yang ada di Indonesia memiliki tradisi besar. Tradisi besar yang dimaksud adalah adat-istiadat yang menjadi ciri khas kedaerahan. Baik itu dalam bentuk kesenian, kesusastraan, tari, maupun dalam bentuk sistem kepercayaan. Bangsa Indonesia memiliki beragam jenis adat istiadat. Kekayaan Indonesia ini tak ternilai harganya. Bangsa manapun di dunia ini tidak ada yang sekaya dan seunik bangsa Indonesia. Dari Sabang sampai Merauke, bangsa Indonesia dihiasi dengan ciri kedaerahan masing-masing, salah satunya pulau Lombok, Nusa Tenggara Barat. </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Daerah yang dikenal dengan sebutan ‘Pulau Seribu Masjid’ ini memiliki banyak tradisi yang mengakar kuat dalam jiwa masyarakatnya. Tradisi-tradisi ini terus dilestarikan, bahkan dikembangkan secara turun-</w:t>
      </w:r>
      <w:r w:rsidRPr="00990971">
        <w:rPr>
          <w:rFonts w:ascii="Bookman Old Style" w:hAnsi="Bookman Old Style"/>
          <w:sz w:val="24"/>
          <w:szCs w:val="24"/>
        </w:rPr>
        <w:lastRenderedPageBreak/>
        <w:t xml:space="preserve">temurun. Daerah Lombok dengan segala keunikan tradisinya dapat disejajarkan dengan daerah lain di Indonesia yang memiliki peradaban besar, seperti Jawa, Bali, Sunda, Sumatera, Sulawesi, bahkan Papua. </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Selain dikenal dengan ciri khas ‘seribu masjid’, Lombok juga memiliki kesenian dan kesusatraan. Dilihat dari segi kesenian, Lombok memiliki kesenian </w:t>
      </w:r>
      <w:r w:rsidRPr="00990971">
        <w:rPr>
          <w:rFonts w:ascii="Bookman Old Style" w:hAnsi="Bookman Old Style"/>
          <w:i/>
          <w:sz w:val="24"/>
          <w:szCs w:val="24"/>
        </w:rPr>
        <w:t>gendang beleq, klentang, cilokaq</w:t>
      </w:r>
      <w:r w:rsidRPr="00990971">
        <w:rPr>
          <w:rFonts w:ascii="Bookman Old Style" w:hAnsi="Bookman Old Style"/>
          <w:sz w:val="24"/>
          <w:szCs w:val="24"/>
        </w:rPr>
        <w:t xml:space="preserve">. Kesenian tersebut dapat dilihat saat ada acara </w:t>
      </w:r>
      <w:r w:rsidRPr="00990971">
        <w:rPr>
          <w:rFonts w:ascii="Bookman Old Style" w:hAnsi="Bookman Old Style"/>
          <w:i/>
          <w:sz w:val="24"/>
          <w:szCs w:val="24"/>
        </w:rPr>
        <w:t>begawe</w:t>
      </w:r>
      <w:r w:rsidRPr="00990971">
        <w:rPr>
          <w:rFonts w:ascii="Bookman Old Style" w:hAnsi="Bookman Old Style"/>
          <w:sz w:val="24"/>
          <w:szCs w:val="24"/>
        </w:rPr>
        <w:t xml:space="preserve"> dan </w:t>
      </w:r>
      <w:r w:rsidRPr="00990971">
        <w:rPr>
          <w:rFonts w:ascii="Bookman Old Style" w:hAnsi="Bookman Old Style"/>
          <w:i/>
          <w:sz w:val="24"/>
          <w:szCs w:val="24"/>
        </w:rPr>
        <w:t>nyongkolan</w:t>
      </w:r>
      <w:r w:rsidRPr="00990971">
        <w:rPr>
          <w:rFonts w:ascii="Bookman Old Style" w:hAnsi="Bookman Old Style"/>
          <w:sz w:val="24"/>
          <w:szCs w:val="24"/>
        </w:rPr>
        <w:t xml:space="preserve">. </w:t>
      </w:r>
      <w:r w:rsidR="002F5599" w:rsidRPr="00990971">
        <w:rPr>
          <w:rFonts w:ascii="Bookman Old Style" w:hAnsi="Bookman Old Style"/>
          <w:sz w:val="24"/>
          <w:szCs w:val="24"/>
        </w:rPr>
        <w:fldChar w:fldCharType="begin" w:fldLock="1"/>
      </w:r>
      <w:r w:rsidRPr="00990971">
        <w:rPr>
          <w:rFonts w:ascii="Bookman Old Style" w:hAnsi="Bookman Old Style"/>
          <w:sz w:val="24"/>
          <w:szCs w:val="24"/>
        </w:rPr>
        <w:instrText>ADDIN CSL_CITATION {"citationItems":[{"id":"ITEM-1","itemData":{"DOI":"10.21831/diksi.v25i1.18849","ISSN":"0854-2937","abstract":"Penelitian ini bertujuan untuk mendeskripsikan (1) wujud lokalitas Sasak dalam novel Guru Dane dan Guru Onyeh karya Salman Faris, dan (2) fungsi lokalitas Sasak dalam membangun cerita secara keseluruhan pada novel Guru Dane dan Guru Onyeh karya Salman Faris. Jenis penelitian ini adalah kualitatif. Subjek penelitian ini novel Guru Dane dan Guru Onyeh karya Salman Faris dan teori yang digunakan adalah teori sosiologi sastra. Keabsahan data diperoleh dengan uji triangulasi teori. Data dianalisis dengan teknik deskriptif kualitatif, yakni mendeskripsikan, kategorisasi, inferensi, dan penyajian data. Hasil penelitian ini menunjukkan hal-hal sebagai berikut. Pertama, wujud lokalitas Sasak dalam novel Guru Dane dan Guru Onyeh tercermin pada beberapa unsur, yaitu: (1) lokasi atau tempat, (2) sistem kemasyarakatan suku Sasak, (3) sistem kepercayaan (agama) dan mitos, (4) kesenian Sasak, (5) penggunaan bahasa Sasak, (6) sistem mata pencaharian hidup masyarakat suku Sasak, dan (7) sistem teknologi dan peralatan masyarakat suku Sasak. Kedua, fungsi lokalitas Sasak dalam membangun cerita secara keseluruhan, yang paling dominan mempengaruhi adalah latar tempat, penggunaan bahasa Sasak (diksi), serta yang terakhir adalah nama-nama tokoh yang mencerminkan ciri khas orang Sasak, seperti Amaq Tembiengbieng, Jero Mihram, Temelak Mangan, dan Guru Dane.Kata Kunci: lokalitas, Sasak, sosiologi sastra SASAK LOCALITY IN NOVEL GURU DANE AND GURU ONYEH BY SALMAN FARIS ABSTRACT This study was aimed to describe (1) the form of Sasak locality in novel Guru Dane dan Guru Onyeh by Salman Faris, and (2) the function of Sasak locality in the process of building context of the whole story in the novel Guru Dane dan Guru Onyeh by Salman Faris. The research is qualitative research. The subject of this research was novel Guru Dane dan Guru Onyeh by Salman Faris. The data of this research was focused on the problem of the form and the function of Sasak locality in the novel Guru Dane dan Guru Onyeh which used theory of sociology literature. The validity of the data is obtained by the theory of triangulation test. The data was analyzed by descriptive qualitative, which are description, categorization, inferention, and data presentation. The result of this research shows this fact. First, Sasak locality in the novel Guru Dane dan Guru Onyeh is showed in the several elements, such as: (1) the location, (2) the social system of the Sasak, (3) the belief system (religion) and myth, (4) art of the…","author":[{"dropping-particle":"","family":"Nasrulloh","given":"Lalu","non-dropping-particle":"","parse-names":false,"suffix":""}],"container-title":"Diksi","id":"ITEM-1","issue":"1","issued":{"date-parts":[["2018"]]},"page":"14-24","title":"Lokalitas Sasak Dalam Novel Guru Dane Dan Guru Onyeh Karya Salman Faris","type":"article-journal","volume":"25"},"uris":["http://www.mendeley.com/documents/?uuid=118debe0-e8e2-41b4-b5ca-a36ae0220aee"]}],"mendeley":{"formattedCitation":"(Nasrulloh, 2018)","plainTextFormattedCitation":"(Nasrulloh, 2018)","previouslyFormattedCitation":"(Nasrulloh, 2018)"},"properties":{"noteIndex":0},"schema":"https://github.com/citation-style-language/schema/raw/master/csl-citation.json"}</w:instrText>
      </w:r>
      <w:r w:rsidR="002F5599" w:rsidRPr="00990971">
        <w:rPr>
          <w:rFonts w:ascii="Bookman Old Style" w:hAnsi="Bookman Old Style"/>
          <w:sz w:val="24"/>
          <w:szCs w:val="24"/>
        </w:rPr>
        <w:fldChar w:fldCharType="separate"/>
      </w:r>
      <w:r w:rsidRPr="00990971">
        <w:rPr>
          <w:rFonts w:ascii="Bookman Old Style" w:hAnsi="Bookman Old Style"/>
          <w:noProof/>
          <w:sz w:val="24"/>
          <w:szCs w:val="24"/>
        </w:rPr>
        <w:t>(Nasrulloh, 2018)</w:t>
      </w:r>
      <w:r w:rsidR="002F5599" w:rsidRPr="00990971">
        <w:rPr>
          <w:rFonts w:ascii="Bookman Old Style" w:hAnsi="Bookman Old Style"/>
          <w:sz w:val="24"/>
          <w:szCs w:val="24"/>
        </w:rPr>
        <w:fldChar w:fldCharType="end"/>
      </w:r>
      <w:r w:rsidRPr="00990971">
        <w:rPr>
          <w:rFonts w:ascii="Bookman Old Style" w:hAnsi="Bookman Old Style"/>
          <w:sz w:val="24"/>
          <w:szCs w:val="24"/>
        </w:rPr>
        <w:t>.</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Dari segi kesusatraan pun, Lombok tidak tertinggal juga dengan daerah-daerah lain. Sastra </w:t>
      </w:r>
      <w:r w:rsidRPr="00990971">
        <w:rPr>
          <w:rFonts w:ascii="Bookman Old Style" w:hAnsi="Bookman Old Style"/>
          <w:i/>
          <w:sz w:val="24"/>
          <w:szCs w:val="24"/>
        </w:rPr>
        <w:t>lontar monyeh</w:t>
      </w:r>
      <w:r w:rsidRPr="00990971">
        <w:rPr>
          <w:rFonts w:ascii="Bookman Old Style" w:hAnsi="Bookman Old Style"/>
          <w:sz w:val="24"/>
          <w:szCs w:val="24"/>
        </w:rPr>
        <w:t xml:space="preserve">, </w:t>
      </w:r>
      <w:r w:rsidRPr="00990971">
        <w:rPr>
          <w:rFonts w:ascii="Bookman Old Style" w:hAnsi="Bookman Old Style"/>
          <w:i/>
          <w:sz w:val="24"/>
          <w:szCs w:val="24"/>
        </w:rPr>
        <w:t>lelakaq</w:t>
      </w:r>
      <w:r w:rsidRPr="00990971">
        <w:rPr>
          <w:rFonts w:ascii="Bookman Old Style" w:hAnsi="Bookman Old Style"/>
          <w:sz w:val="24"/>
          <w:szCs w:val="24"/>
        </w:rPr>
        <w:t xml:space="preserve">, tembang, dan pantun merupakan deretan kekayaan literasi yang dimiliki daerah yang menurut sejarah pernah berada di bawah kendali Kerajaan Karangasem tersebut. </w:t>
      </w:r>
      <w:r w:rsidRPr="00990971">
        <w:rPr>
          <w:rFonts w:ascii="Bookman Old Style" w:hAnsi="Bookman Old Style"/>
          <w:sz w:val="24"/>
          <w:szCs w:val="24"/>
        </w:rPr>
        <w:lastRenderedPageBreak/>
        <w:t xml:space="preserve">Keberadaan karya sastra tersebut tidak terlepas dari warna lokal daerah tempat penciptaannya. Karya sastra seperti pantun yang bercorak lokal ini juga dapat dijadikan sebagai pintu gerbang untuk memasuki khazanah kebudayaan suatu daerah, seperti halnya daerah Lombok. </w:t>
      </w:r>
      <w:r w:rsidR="002F5599" w:rsidRPr="00990971">
        <w:rPr>
          <w:rFonts w:ascii="Bookman Old Style" w:hAnsi="Bookman Old Style"/>
          <w:sz w:val="24"/>
          <w:szCs w:val="24"/>
        </w:rPr>
        <w:fldChar w:fldCharType="begin" w:fldLock="1"/>
      </w:r>
      <w:r w:rsidRPr="00990971">
        <w:rPr>
          <w:rFonts w:ascii="Bookman Old Style" w:hAnsi="Bookman Old Style"/>
          <w:sz w:val="24"/>
          <w:szCs w:val="24"/>
        </w:rPr>
        <w:instrText>ADDIN CSL_CITATION {"citationItems":[{"id":"ITEM-1","itemData":{"ISSN":"2549-6506","abstract":"Dari perbandingan sejumlah pantun Melayu, Sunda, Banjar, dan Betawi, jelaslah bahwa pantun di satu daerah dengan daerah selalu memperlihatkan adanya persamaan dan sekaligus juga perbedaan. Kesamaan umum terletak pada fungsi pantun yang secara sadar digunakan untuk kepentingan menyampaikan pesan-pesan moral dan etika tentang tata kehidupan. Kesamaan lain terletak pada ciri-ciri pantun yang ditandai dengan adanya sampiran dan isi. Hanya, jika sampiran pada pantun Melayu lebih ditujukan untuk mengantarkan isi, tanpa ada kaitan logis antara sampiran dan isi, dalam beberapa kasus, justru berfungsi untuk menegaskan isi. Oleh karena itu, sampiran kadangkala juga bermakna simbolik. Jadi, dengan demikian, kehadiran sampiran tidak sekadar sebagai pengantar memasuki kesamaan bunyi isi, tetapi sekaligus pengantar pada tema atau persoalan yang hendak disampaikan.     Dari sejumlah perbandingan itu, makin jelas bagi kita, bahwa pantun selain sebagai sarana menyampaikan pesan moral dan pesan etika, juga di dalamnya merepresentasikan kultur tempatnya. Oleh karena itu, mempelajari pantun sesungguhnya dapat juga dijadikan sebagai pintu masuk untuk memahami kehidupan sosial budaya masyarakatnya.    Begitulah, masyarakat di wilayah Nusantara ini mengenal pantun tanpa meninggalkan ciri budaya tempatannya. Perkara lokalitas, terutama yang menyangkut nama tempat, istilah, dan ungkapan tempatan itulah yang sesungguhnya membedakan pantun dari satu daerah dengan pantun dari daerah yang lain. Meskipun di dalamnya tetap terungkapkan bahwa pantun yang dihasilkan masyarakat di berbagai daerah itu sebagai produk khas budaya mereka, mereka juga umumnya memahami konsepsi pantun dengan tetap mempertahankan adanya sampiran dan isi dengan pola persajakan a-b-a-b.","author":[{"dropping-particle":"","family":"Maulina","given":"Dinni Eka","non-dropping-particle":"","parse-names":false,"suffix":""}],"container-title":"Semantik","id":"ITEM-1","issue":"1","issued":{"date-parts":[["2015"]]},"page":"107-121","title":"Keanekaragaman Pantun Di Indonesia","type":"article-journal","volume":"1"},"uris":["http://www.mendeley.com/documents/?uuid=52c793d2-9e51-4b4b-b584-05101aebbe7c"]}],"mendeley":{"formattedCitation":"(Maulina, 2015)","plainTextFormattedCitation":"(Maulina, 2015)","previouslyFormattedCitation":"(Maulina, 2015)"},"properties":{"noteIndex":0},"schema":"https://github.com/citation-style-language/schema/raw/master/csl-citation.json"}</w:instrText>
      </w:r>
      <w:r w:rsidR="002F5599" w:rsidRPr="00990971">
        <w:rPr>
          <w:rFonts w:ascii="Bookman Old Style" w:hAnsi="Bookman Old Style"/>
          <w:sz w:val="24"/>
          <w:szCs w:val="24"/>
        </w:rPr>
        <w:fldChar w:fldCharType="separate"/>
      </w:r>
      <w:r w:rsidRPr="00990971">
        <w:rPr>
          <w:rFonts w:ascii="Bookman Old Style" w:hAnsi="Bookman Old Style"/>
          <w:noProof/>
          <w:sz w:val="24"/>
          <w:szCs w:val="24"/>
        </w:rPr>
        <w:t>(Maulina, 2015)</w:t>
      </w:r>
      <w:r w:rsidR="002F5599" w:rsidRPr="00990971">
        <w:rPr>
          <w:rFonts w:ascii="Bookman Old Style" w:hAnsi="Bookman Old Style"/>
          <w:sz w:val="24"/>
          <w:szCs w:val="24"/>
        </w:rPr>
        <w:fldChar w:fldCharType="end"/>
      </w:r>
      <w:r w:rsidRPr="00990971">
        <w:rPr>
          <w:rFonts w:ascii="Bookman Old Style" w:hAnsi="Bookman Old Style"/>
          <w:sz w:val="24"/>
          <w:szCs w:val="24"/>
        </w:rPr>
        <w:t>.</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Di dalam tulisan ini, penulis membahas perihal pantun Sasak yang terdapat di dalam </w:t>
      </w:r>
      <w:r w:rsidRPr="00990971">
        <w:rPr>
          <w:rFonts w:ascii="Bookman Old Style" w:hAnsi="Bookman Old Style"/>
          <w:i/>
          <w:sz w:val="24"/>
          <w:szCs w:val="24"/>
        </w:rPr>
        <w:t>serakalan</w:t>
      </w:r>
      <w:r w:rsidRPr="00990971">
        <w:rPr>
          <w:rFonts w:ascii="Bookman Old Style" w:hAnsi="Bookman Old Style"/>
          <w:sz w:val="24"/>
          <w:szCs w:val="24"/>
        </w:rPr>
        <w:t xml:space="preserve"> adat Lombok. </w:t>
      </w:r>
      <w:r w:rsidRPr="00990971">
        <w:rPr>
          <w:rFonts w:ascii="Bookman Old Style" w:hAnsi="Bookman Old Style"/>
          <w:i/>
          <w:sz w:val="24"/>
          <w:szCs w:val="24"/>
        </w:rPr>
        <w:t>Serakal</w:t>
      </w:r>
      <w:r w:rsidRPr="00990971">
        <w:rPr>
          <w:rFonts w:ascii="Bookman Old Style" w:hAnsi="Bookman Old Style"/>
          <w:sz w:val="24"/>
          <w:szCs w:val="24"/>
        </w:rPr>
        <w:t xml:space="preserve"> atau </w:t>
      </w:r>
      <w:r w:rsidRPr="00990971">
        <w:rPr>
          <w:rFonts w:ascii="Bookman Old Style" w:hAnsi="Bookman Old Style"/>
          <w:i/>
          <w:sz w:val="24"/>
          <w:szCs w:val="24"/>
        </w:rPr>
        <w:t>serakalan</w:t>
      </w:r>
      <w:r w:rsidRPr="00990971">
        <w:rPr>
          <w:rFonts w:ascii="Bookman Old Style" w:hAnsi="Bookman Old Style"/>
          <w:sz w:val="24"/>
          <w:szCs w:val="24"/>
        </w:rPr>
        <w:t xml:space="preserve"> berasal dari istilah bahasa Arab ‘</w:t>
      </w:r>
      <w:r w:rsidRPr="00990971">
        <w:rPr>
          <w:rFonts w:ascii="Bookman Old Style" w:hAnsi="Bookman Old Style"/>
          <w:i/>
          <w:sz w:val="24"/>
          <w:szCs w:val="24"/>
        </w:rPr>
        <w:t>asyrakal’</w:t>
      </w:r>
      <w:r w:rsidRPr="00990971">
        <w:rPr>
          <w:rFonts w:ascii="Bookman Old Style" w:hAnsi="Bookman Old Style"/>
          <w:sz w:val="24"/>
          <w:szCs w:val="24"/>
        </w:rPr>
        <w:t xml:space="preserve"> merupakan sebuah tradisi yang berkembang di masyarakat suku Sasak, yaitu sebuah tradisi pembacaan salah satu pasal yang terdapat di kitab Albarzanji dengan cara berjamaah dan pada acara-acara tertentu seperti musim haji, hari besar Maulid Nabi, 40 hari kelahiran anak, dan saat selamatan rumah. Hal ini sejalan dengan pendapat Maryam (2020) yang menyebutkan bahwa </w:t>
      </w:r>
      <w:r w:rsidRPr="00990971">
        <w:rPr>
          <w:rFonts w:ascii="Bookman Old Style" w:hAnsi="Bookman Old Style"/>
          <w:i/>
          <w:sz w:val="24"/>
          <w:szCs w:val="24"/>
        </w:rPr>
        <w:t>serakalan</w:t>
      </w:r>
      <w:r w:rsidRPr="00990971">
        <w:rPr>
          <w:rFonts w:ascii="Bookman Old Style" w:hAnsi="Bookman Old Style"/>
          <w:sz w:val="24"/>
          <w:szCs w:val="24"/>
        </w:rPr>
        <w:t xml:space="preserve"> merupakan pembacaan kisah-kisah nabi Muhammad saw. </w:t>
      </w:r>
      <w:r w:rsidRPr="00990971">
        <w:rPr>
          <w:rFonts w:ascii="Bookman Old Style" w:hAnsi="Bookman Old Style"/>
          <w:sz w:val="24"/>
          <w:szCs w:val="24"/>
        </w:rPr>
        <w:lastRenderedPageBreak/>
        <w:t>yang terdapat dalam kitab Al-barzanji.</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Di dalam pembacaan serakalan ini, khususnya dalam tradisi masyarakat Sasak, Lombok, dianggap sebagai sebuah perpaduan antara pembacaan kitab </w:t>
      </w:r>
      <w:r w:rsidRPr="00990971">
        <w:rPr>
          <w:rFonts w:ascii="Bookman Old Style" w:hAnsi="Bookman Old Style"/>
          <w:i/>
          <w:sz w:val="24"/>
          <w:szCs w:val="24"/>
        </w:rPr>
        <w:t>Al</w:t>
      </w:r>
      <w:r w:rsidRPr="00990971">
        <w:rPr>
          <w:rFonts w:ascii="Bookman Old Style" w:hAnsi="Bookman Old Style"/>
          <w:sz w:val="24"/>
          <w:szCs w:val="24"/>
        </w:rPr>
        <w:t>-</w:t>
      </w:r>
      <w:r w:rsidRPr="00990971">
        <w:rPr>
          <w:rFonts w:ascii="Bookman Old Style" w:hAnsi="Bookman Old Style"/>
          <w:i/>
          <w:sz w:val="24"/>
          <w:szCs w:val="24"/>
        </w:rPr>
        <w:t>barzanji</w:t>
      </w:r>
      <w:r w:rsidRPr="00990971">
        <w:rPr>
          <w:rFonts w:ascii="Bookman Old Style" w:hAnsi="Bookman Old Style"/>
          <w:sz w:val="24"/>
          <w:szCs w:val="24"/>
        </w:rPr>
        <w:t xml:space="preserve"> dan pembacaan tembang yang disebut dengan istilah </w:t>
      </w:r>
      <w:r w:rsidRPr="00990971">
        <w:rPr>
          <w:rFonts w:ascii="Bookman Old Style" w:hAnsi="Bookman Old Style"/>
          <w:i/>
          <w:sz w:val="24"/>
          <w:szCs w:val="24"/>
        </w:rPr>
        <w:t>sarup</w:t>
      </w:r>
      <w:r w:rsidRPr="00990971">
        <w:rPr>
          <w:rFonts w:ascii="Bookman Old Style" w:hAnsi="Bookman Old Style"/>
          <w:sz w:val="24"/>
          <w:szCs w:val="24"/>
        </w:rPr>
        <w:t xml:space="preserve">. </w:t>
      </w:r>
      <w:r w:rsidRPr="00990971">
        <w:rPr>
          <w:rFonts w:ascii="Bookman Old Style" w:hAnsi="Bookman Old Style"/>
          <w:i/>
          <w:sz w:val="24"/>
          <w:szCs w:val="24"/>
        </w:rPr>
        <w:t>Sarup</w:t>
      </w:r>
      <w:r w:rsidRPr="00990971">
        <w:rPr>
          <w:rFonts w:ascii="Bookman Old Style" w:hAnsi="Bookman Old Style"/>
          <w:sz w:val="24"/>
          <w:szCs w:val="24"/>
        </w:rPr>
        <w:t xml:space="preserve"> merupakan sambutan dari bacaan </w:t>
      </w:r>
      <w:r w:rsidRPr="00990971">
        <w:rPr>
          <w:rFonts w:ascii="Bookman Old Style" w:hAnsi="Bookman Old Style"/>
          <w:i/>
          <w:sz w:val="24"/>
          <w:szCs w:val="24"/>
        </w:rPr>
        <w:t>Al-barzanji</w:t>
      </w:r>
      <w:r w:rsidRPr="00990971">
        <w:rPr>
          <w:rFonts w:ascii="Bookman Old Style" w:hAnsi="Bookman Old Style"/>
          <w:sz w:val="24"/>
          <w:szCs w:val="24"/>
        </w:rPr>
        <w:t xml:space="preserve"> yang menggunakan bahasa Arab. </w:t>
      </w:r>
      <w:r w:rsidRPr="00990971">
        <w:rPr>
          <w:rFonts w:ascii="Bookman Old Style" w:hAnsi="Bookman Old Style"/>
          <w:i/>
          <w:sz w:val="24"/>
          <w:szCs w:val="24"/>
        </w:rPr>
        <w:t>Sarup</w:t>
      </w:r>
      <w:r w:rsidRPr="00990971">
        <w:rPr>
          <w:rFonts w:ascii="Bookman Old Style" w:hAnsi="Bookman Old Style"/>
          <w:sz w:val="24"/>
          <w:szCs w:val="24"/>
        </w:rPr>
        <w:t xml:space="preserve"> dibaca dengan nada yang indah dan tinggi, sehingga disebut juga dengan istilah </w:t>
      </w:r>
      <w:r w:rsidRPr="00990971">
        <w:rPr>
          <w:rFonts w:ascii="Bookman Old Style" w:hAnsi="Bookman Old Style"/>
          <w:i/>
          <w:sz w:val="24"/>
          <w:szCs w:val="24"/>
        </w:rPr>
        <w:t>nembang</w:t>
      </w:r>
      <w:r w:rsidRPr="00990971">
        <w:rPr>
          <w:rFonts w:ascii="Bookman Old Style" w:hAnsi="Bookman Old Style"/>
          <w:sz w:val="24"/>
          <w:szCs w:val="24"/>
        </w:rPr>
        <w:t xml:space="preserve">. Bacaan </w:t>
      </w:r>
      <w:r w:rsidRPr="00990971">
        <w:rPr>
          <w:rFonts w:ascii="Bookman Old Style" w:hAnsi="Bookman Old Style"/>
          <w:i/>
          <w:sz w:val="24"/>
          <w:szCs w:val="24"/>
        </w:rPr>
        <w:t>sarup</w:t>
      </w:r>
      <w:r w:rsidRPr="00990971">
        <w:rPr>
          <w:rFonts w:ascii="Bookman Old Style" w:hAnsi="Bookman Old Style"/>
          <w:sz w:val="24"/>
          <w:szCs w:val="24"/>
        </w:rPr>
        <w:t xml:space="preserve"> menggunakan bahasa Sasak. </w:t>
      </w:r>
      <w:r w:rsidRPr="00990971">
        <w:rPr>
          <w:rFonts w:ascii="Bookman Old Style" w:hAnsi="Bookman Old Style"/>
          <w:i/>
          <w:sz w:val="24"/>
          <w:szCs w:val="24"/>
        </w:rPr>
        <w:t>Sarup</w:t>
      </w:r>
      <w:r w:rsidRPr="00990971">
        <w:rPr>
          <w:rFonts w:ascii="Bookman Old Style" w:hAnsi="Bookman Old Style"/>
          <w:sz w:val="24"/>
          <w:szCs w:val="24"/>
        </w:rPr>
        <w:t xml:space="preserve"> juga ada dua jenis, ada yang berbentuk pantun, dan ada juga yang diambil dari makna atau arti bacaan salawat </w:t>
      </w:r>
      <w:r w:rsidRPr="00990971">
        <w:rPr>
          <w:rFonts w:ascii="Bookman Old Style" w:hAnsi="Bookman Old Style"/>
          <w:i/>
          <w:sz w:val="24"/>
          <w:szCs w:val="24"/>
        </w:rPr>
        <w:t>al-barzanji</w:t>
      </w:r>
      <w:r w:rsidRPr="00990971">
        <w:rPr>
          <w:rFonts w:ascii="Bookman Old Style" w:hAnsi="Bookman Old Style"/>
          <w:sz w:val="24"/>
          <w:szCs w:val="24"/>
        </w:rPr>
        <w:t xml:space="preserve"> yang berisi kisah Nabi Muhammad saw.</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Dalam praktiknya, pembacaan Al-barzanji ini sebagai salah satu bentuk penghambaan masyarakat Lombok kepada Allah Swt. juga sebagai wujud kecintaannya kepada Nabi Muhammad saw. Fakta ini memberikan gambaran bahwa masyarakat Lombok </w:t>
      </w:r>
      <w:r w:rsidRPr="00990971">
        <w:rPr>
          <w:rFonts w:ascii="Bookman Old Style" w:hAnsi="Bookman Old Style"/>
          <w:sz w:val="24"/>
          <w:szCs w:val="24"/>
        </w:rPr>
        <w:lastRenderedPageBreak/>
        <w:t xml:space="preserve">memiliki berbagai alternatif atau cara untuk menunjukkan ketaatannya kepada sang pencipta. Salah satunya melalui pembacaan </w:t>
      </w:r>
      <w:r w:rsidRPr="00990971">
        <w:rPr>
          <w:rFonts w:ascii="Bookman Old Style" w:hAnsi="Bookman Old Style"/>
          <w:i/>
          <w:sz w:val="24"/>
          <w:szCs w:val="24"/>
        </w:rPr>
        <w:t>serakalan</w:t>
      </w:r>
      <w:r w:rsidRPr="00990971">
        <w:rPr>
          <w:rFonts w:ascii="Bookman Old Style" w:hAnsi="Bookman Old Style"/>
          <w:sz w:val="24"/>
          <w:szCs w:val="24"/>
        </w:rPr>
        <w:t xml:space="preserve"> ini. Oleh karena teks bacaan </w:t>
      </w:r>
      <w:r w:rsidRPr="00990971">
        <w:rPr>
          <w:rFonts w:ascii="Bookman Old Style" w:hAnsi="Bookman Old Style"/>
          <w:i/>
          <w:sz w:val="24"/>
          <w:szCs w:val="24"/>
        </w:rPr>
        <w:t>serakalan</w:t>
      </w:r>
      <w:r w:rsidRPr="00990971">
        <w:rPr>
          <w:rFonts w:ascii="Bookman Old Style" w:hAnsi="Bookman Old Style"/>
          <w:sz w:val="24"/>
          <w:szCs w:val="24"/>
        </w:rPr>
        <w:t xml:space="preserve"> ini berisi tentang pujian-pujian (selawat) terhadap Nabi Muhammad saw. maka dianggap sebagai ritual ibadah yang memiliki keutamaan yang besar. Hal ini semakin memperkuat sistem kepercayaan yang berkembang di masyarakat Lombok merupakan praktik beragama seperti yang dicontohkan oleh Wali Songo ketika menyebarkan agama Islam di nusantara. Sebuah perpaduan antara agama dengan kebudayaan yang berkembang di daerah tersebut.</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Masyarakat Lombok dalam membaca selawat berzanji atau </w:t>
      </w:r>
      <w:r w:rsidRPr="00990971">
        <w:rPr>
          <w:rFonts w:ascii="Bookman Old Style" w:hAnsi="Bookman Old Style"/>
          <w:i/>
          <w:sz w:val="24"/>
          <w:szCs w:val="24"/>
        </w:rPr>
        <w:t>serakalan</w:t>
      </w:r>
      <w:r w:rsidRPr="00990971">
        <w:rPr>
          <w:rFonts w:ascii="Bookman Old Style" w:hAnsi="Bookman Old Style"/>
          <w:sz w:val="24"/>
          <w:szCs w:val="24"/>
        </w:rPr>
        <w:t xml:space="preserve"> ini tidak meninggalkan sisi budayanya. Salah-satu bentuk adanya perpaduan budaya dengan agama yang ada di dalam pembacaan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ini adalah </w:t>
      </w:r>
      <w:r w:rsidRPr="00990971">
        <w:rPr>
          <w:rFonts w:ascii="Bookman Old Style" w:hAnsi="Bookman Old Style"/>
          <w:i/>
          <w:sz w:val="24"/>
          <w:szCs w:val="24"/>
        </w:rPr>
        <w:t>sarup</w:t>
      </w:r>
      <w:r w:rsidRPr="00990971">
        <w:rPr>
          <w:rFonts w:ascii="Bookman Old Style" w:hAnsi="Bookman Old Style"/>
          <w:sz w:val="24"/>
          <w:szCs w:val="24"/>
        </w:rPr>
        <w:t xml:space="preserve">. Seperti yang telah dijelaskan di paragraf di atas, </w:t>
      </w:r>
      <w:r w:rsidRPr="00990971">
        <w:rPr>
          <w:rFonts w:ascii="Bookman Old Style" w:hAnsi="Bookman Old Style"/>
          <w:sz w:val="24"/>
          <w:szCs w:val="24"/>
        </w:rPr>
        <w:lastRenderedPageBreak/>
        <w:t xml:space="preserve">bahwasanya </w:t>
      </w:r>
      <w:r w:rsidRPr="00990971">
        <w:rPr>
          <w:rFonts w:ascii="Bookman Old Style" w:hAnsi="Bookman Old Style"/>
          <w:i/>
          <w:sz w:val="24"/>
          <w:szCs w:val="24"/>
        </w:rPr>
        <w:t>sarup</w:t>
      </w:r>
      <w:r w:rsidRPr="00990971">
        <w:rPr>
          <w:rFonts w:ascii="Bookman Old Style" w:hAnsi="Bookman Old Style"/>
          <w:sz w:val="24"/>
          <w:szCs w:val="24"/>
        </w:rPr>
        <w:t xml:space="preserve"> ini ada dua jenis. Satu dari dua jenis tersebut yang menjadi fokus kajian dalam tulisan ini, yakni </w:t>
      </w:r>
      <w:r w:rsidRPr="00990971">
        <w:rPr>
          <w:rFonts w:ascii="Bookman Old Style" w:hAnsi="Bookman Old Style"/>
          <w:i/>
          <w:sz w:val="24"/>
          <w:szCs w:val="24"/>
        </w:rPr>
        <w:t>sarup</w:t>
      </w:r>
      <w:r w:rsidRPr="00990971">
        <w:rPr>
          <w:rFonts w:ascii="Bookman Old Style" w:hAnsi="Bookman Old Style"/>
          <w:sz w:val="24"/>
          <w:szCs w:val="24"/>
        </w:rPr>
        <w:t xml:space="preserve"> dalam bentuk pantun.</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Adapun bentuk pantun yang terdapat di dalam bacaan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ini tidak jauh berbeda dengan pantun secara umumnya, terdiri atas sampiran dan isi. Pantun dalam bacaan </w:t>
      </w:r>
      <w:r w:rsidRPr="00990971">
        <w:rPr>
          <w:rFonts w:ascii="Bookman Old Style" w:hAnsi="Bookman Old Style"/>
          <w:i/>
          <w:sz w:val="24"/>
          <w:szCs w:val="24"/>
        </w:rPr>
        <w:t>serakalan</w:t>
      </w:r>
      <w:r w:rsidRPr="00990971">
        <w:rPr>
          <w:rFonts w:ascii="Bookman Old Style" w:hAnsi="Bookman Old Style"/>
          <w:sz w:val="24"/>
          <w:szCs w:val="24"/>
        </w:rPr>
        <w:t xml:space="preserve"> ini juga menggunakan bahasa Sasak. Di daerah-daerah lain yang terdapat di Indonesia juga memiliki pantun daerah. Dikatakan pantun daerah karena bahasa yang digunakan adalah bahasa daerah setempat. Sehingga, secara universal pantun pada dasarnya memiliki kesamaan dan perbedaan. Kesamaan ini dapat dilihat dari sisi fungsi pantun yakni berfungsi sebagai alat penyampai pesan moral dan etika tentang sebuah kehidupan. persamaan dan sekaligus juga perbedaan </w:t>
      </w:r>
      <w:r w:rsidR="002F5599" w:rsidRPr="00990971">
        <w:rPr>
          <w:rFonts w:ascii="Bookman Old Style" w:hAnsi="Bookman Old Style"/>
          <w:sz w:val="24"/>
          <w:szCs w:val="24"/>
        </w:rPr>
        <w:fldChar w:fldCharType="begin" w:fldLock="1"/>
      </w:r>
      <w:r w:rsidRPr="00990971">
        <w:rPr>
          <w:rFonts w:ascii="Bookman Old Style" w:hAnsi="Bookman Old Style"/>
          <w:sz w:val="24"/>
          <w:szCs w:val="24"/>
        </w:rPr>
        <w:instrText>ADDIN CSL_CITATION {"citationItems":[{"id":"ITEM-1","itemData":{"ISSN":"2549-6506","abstract":"Dari perbandingan sejumlah pantun Melayu, Sunda, Banjar, dan Betawi, jelaslah bahwa pantun di satu daerah dengan daerah selalu memperlihatkan adanya persamaan dan sekaligus juga perbedaan. Kesamaan umum terletak pada fungsi pantun yang secara sadar digunakan untuk kepentingan menyampaikan pesan-pesan moral dan etika tentang tata kehidupan. Kesamaan lain terletak pada ciri-ciri pantun yang ditandai dengan adanya sampiran dan isi. Hanya, jika sampiran pada pantun Melayu lebih ditujukan untuk mengantarkan isi, tanpa ada kaitan logis antara sampiran dan isi, dalam beberapa kasus, justru berfungsi untuk menegaskan isi. Oleh karena itu, sampiran kadangkala juga bermakna simbolik. Jadi, dengan demikian, kehadiran sampiran tidak sekadar sebagai pengantar memasuki kesamaan bunyi isi, tetapi sekaligus pengantar pada tema atau persoalan yang hendak disampaikan.     Dari sejumlah perbandingan itu, makin jelas bagi kita, bahwa pantun selain sebagai sarana menyampaikan pesan moral dan pesan etika, juga di dalamnya merepresentasikan kultur tempatnya. Oleh karena itu, mempelajari pantun sesungguhnya dapat juga dijadikan sebagai pintu masuk untuk memahami kehidupan sosial budaya masyarakatnya.    Begitulah, masyarakat di wilayah Nusantara ini mengenal pantun tanpa meninggalkan ciri budaya tempatannya. Perkara lokalitas, terutama yang menyangkut nama tempat, istilah, dan ungkapan tempatan itulah yang sesungguhnya membedakan pantun dari satu daerah dengan pantun dari daerah yang lain. Meskipun di dalamnya tetap terungkapkan bahwa pantun yang dihasilkan masyarakat di berbagai daerah itu sebagai produk khas budaya mereka, mereka juga umumnya memahami konsepsi pantun dengan tetap mempertahankan adanya sampiran dan isi dengan pola persajakan a-b-a-b.","author":[{"dropping-particle":"","family":"Maulina","given":"Dinni Eka","non-dropping-particle":"","parse-names":false,"suffix":""}],"container-title":"Semantik","id":"ITEM-1","issue":"1","issued":{"date-parts":[["2015"]]},"page":"107-121","title":"Keanekaragaman Pantun Di Indonesia","type":"article-journal","volume":"1"},"uris":["http://www.mendeley.com/documents/?uuid=52c793d2-9e51-4b4b-b584-05101aebbe7c"]}],"mendeley":{"formattedCitation":"(Maulina, 2015)","plainTextFormattedCitation":"(Maulina, 2015)","previouslyFormattedCitation":"(Maulina, 2015)"},"properties":{"noteIndex":0},"schema":"https://github.com/citation-style-language/schema/raw/master/csl-citation.json"}</w:instrText>
      </w:r>
      <w:r w:rsidR="002F5599" w:rsidRPr="00990971">
        <w:rPr>
          <w:rFonts w:ascii="Bookman Old Style" w:hAnsi="Bookman Old Style"/>
          <w:sz w:val="24"/>
          <w:szCs w:val="24"/>
        </w:rPr>
        <w:fldChar w:fldCharType="separate"/>
      </w:r>
      <w:r w:rsidRPr="00990971">
        <w:rPr>
          <w:rFonts w:ascii="Bookman Old Style" w:hAnsi="Bookman Old Style"/>
          <w:noProof/>
          <w:sz w:val="24"/>
          <w:szCs w:val="24"/>
        </w:rPr>
        <w:t>(Maulina, 2015)</w:t>
      </w:r>
      <w:r w:rsidR="002F5599" w:rsidRPr="00990971">
        <w:rPr>
          <w:rFonts w:ascii="Bookman Old Style" w:hAnsi="Bookman Old Style"/>
          <w:sz w:val="24"/>
          <w:szCs w:val="24"/>
        </w:rPr>
        <w:fldChar w:fldCharType="end"/>
      </w:r>
      <w:r w:rsidRPr="00990971">
        <w:rPr>
          <w:rFonts w:ascii="Bookman Old Style" w:hAnsi="Bookman Old Style"/>
          <w:sz w:val="24"/>
          <w:szCs w:val="24"/>
        </w:rPr>
        <w:t>.</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Selanjutnya, membahas tentang persamaan dan perbedaan yang terdapat dalam pantun tentu perbedaan dari segi isi yang paling menarik </w:t>
      </w:r>
      <w:r w:rsidRPr="00990971">
        <w:rPr>
          <w:rFonts w:ascii="Bookman Old Style" w:hAnsi="Bookman Old Style"/>
          <w:sz w:val="24"/>
          <w:szCs w:val="24"/>
        </w:rPr>
        <w:lastRenderedPageBreak/>
        <w:t>untuk dibahas. Pasalnya, pada bagian isi merupakan tempat pesan yang dikandung oleh sebuah pantun. Seorang pembaca atau penikmat sastra lama atau puisi lama baru dapatmemahami pesan yang disampaikan oleh penulis pantun apabila sudah sampai pada bagian isi.</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Begitu juga halnya dengan pantun Sasak yang terdapat di dalam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Isi pantun ini dapat dikatakan sangat religius, karena larik-larik pada bagian isinya memuat tentang pesan-pesan moral dan agama. Sehingga, pantun Sasak ini merupakan sebuah karya sastra asli yang diciptakan oleh masyarakat Sasak. Dikatakan sebagai sebuah karya sastra disebabkan pantun selain memiliki kandungan pesan moral juga mengandung keindahan apabila direfleksikan dalam bentuk tembang seperti yang dipraktikkan oleh masayrakat Lombok dalam pembacaan </w:t>
      </w:r>
      <w:r w:rsidRPr="00990971">
        <w:rPr>
          <w:rFonts w:ascii="Bookman Old Style" w:hAnsi="Bookman Old Style"/>
          <w:i/>
          <w:sz w:val="24"/>
          <w:szCs w:val="24"/>
        </w:rPr>
        <w:t>serakalan</w:t>
      </w:r>
      <w:r w:rsidRPr="00990971">
        <w:rPr>
          <w:rFonts w:ascii="Bookman Old Style" w:hAnsi="Bookman Old Style"/>
          <w:sz w:val="24"/>
          <w:szCs w:val="24"/>
        </w:rPr>
        <w:t xml:space="preserve">. Dengan adanya pesan tersebut, maka siapapun yang mendengarkan </w:t>
      </w:r>
      <w:r w:rsidRPr="00990971">
        <w:rPr>
          <w:rFonts w:ascii="Bookman Old Style" w:hAnsi="Bookman Old Style"/>
          <w:sz w:val="24"/>
          <w:szCs w:val="24"/>
        </w:rPr>
        <w:lastRenderedPageBreak/>
        <w:t xml:space="preserve">pantun Sasak dalam pembacaan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bukan tidak mungkin akan terpengaruh secara lahir maupun batin. Hal ini dikatakan oleh Adempe &amp; Ratulangi dalam sebuah jurnalnya “Selain memberikan hiburan dan pendidikan, karya sastra juga dapat mempengaruhi pembaca lewat isi dan maknanya” </w:t>
      </w:r>
      <w:r w:rsidR="002F5599" w:rsidRPr="00990971">
        <w:rPr>
          <w:rFonts w:ascii="Bookman Old Style" w:hAnsi="Bookman Old Style"/>
          <w:sz w:val="24"/>
          <w:szCs w:val="24"/>
        </w:rPr>
        <w:fldChar w:fldCharType="begin" w:fldLock="1"/>
      </w:r>
      <w:r w:rsidRPr="00990971">
        <w:rPr>
          <w:rFonts w:ascii="Bookman Old Style" w:hAnsi="Bookman Old Style"/>
          <w:sz w:val="24"/>
          <w:szCs w:val="24"/>
        </w:rPr>
        <w:instrText>ADDIN CSL_CITATION {"citationItems":[{"id":"ITEM-1","itemData":{"author":[{"dropping-particle":"","family":"Adampe","given":"Regina Yolanda","non-dropping-particle":"","parse-names":false,"suffix":""},{"dropping-particle":"","family":"Ratulangi","given":"Universitas S A M","non-dropping-particle":"","parse-names":false,"suffix":""}],"id":"ITEM-1","issued":{"date-parts":[["2015"]]},"page":"1-20","title":"Sastra Indonesia","type":"article-journal"},"uris":["http://www.mendeley.com/documents/?uuid=0b23827d-af1a-4247-88a8-ac51cc6aae1e"]}],"mendeley":{"formattedCitation":"(Adampe &amp; Ratulangi, 2015)","plainTextFormattedCitation":"(Adampe &amp; Ratulangi, 2015)"},"properties":{"noteIndex":0},"schema":"https://github.com/citation-style-language/schema/raw/master/csl-citation.json"}</w:instrText>
      </w:r>
      <w:r w:rsidR="002F5599" w:rsidRPr="00990971">
        <w:rPr>
          <w:rFonts w:ascii="Bookman Old Style" w:hAnsi="Bookman Old Style"/>
          <w:sz w:val="24"/>
          <w:szCs w:val="24"/>
        </w:rPr>
        <w:fldChar w:fldCharType="separate"/>
      </w:r>
      <w:r w:rsidRPr="00990971">
        <w:rPr>
          <w:rFonts w:ascii="Bookman Old Style" w:hAnsi="Bookman Old Style"/>
          <w:noProof/>
          <w:sz w:val="24"/>
          <w:szCs w:val="24"/>
        </w:rPr>
        <w:t>(Adampe &amp; Ratulangi, 2015)</w:t>
      </w:r>
      <w:r w:rsidR="002F5599" w:rsidRPr="00990971">
        <w:rPr>
          <w:rFonts w:ascii="Bookman Old Style" w:hAnsi="Bookman Old Style"/>
          <w:sz w:val="24"/>
          <w:szCs w:val="24"/>
        </w:rPr>
        <w:fldChar w:fldCharType="end"/>
      </w:r>
      <w:r w:rsidRPr="00990971">
        <w:rPr>
          <w:rFonts w:ascii="Bookman Old Style" w:hAnsi="Bookman Old Style"/>
          <w:sz w:val="24"/>
          <w:szCs w:val="24"/>
        </w:rPr>
        <w:t xml:space="preserve">. Itulah kekuatan yang terkandung di dalam sebuah karya sastra, terkadang membuat pembaca dan pendengar marah dan sedih. </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Pantun Sasak yang terdapat dalam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ini, bagi penulis banyak mengandung pesan moral. Oleh karena itu, sangat penting untuk dikaji sebagai salah satu cara untuk mengembangkan ilmu pengetahuan yang salah satu tujuannya adalah sebagai media edukasi bagi masyarakat Lombok khususnya dan masyarakat dunia pada umumnya. Kandungan nilai relegius atau pesan agama yang terdapat dalam pantun Sasak ini diyakini bisa sebagai petuah </w:t>
      </w:r>
      <w:r w:rsidRPr="00990971">
        <w:rPr>
          <w:rFonts w:ascii="Bookman Old Style" w:hAnsi="Bookman Old Style"/>
          <w:sz w:val="24"/>
          <w:szCs w:val="24"/>
        </w:rPr>
        <w:lastRenderedPageBreak/>
        <w:t>atau nasihat agama yang harus dipatenkan baik secara institusional maupun secara akademis lewat artikel-artikel publikasi. Sehingga, masyarakat Lombok memiliki prinsip hidup yang dapat digunakan sebagai pegangan dalam menjalani kehidupan bermasyarakat dan bernegara.</w:t>
      </w:r>
    </w:p>
    <w:p w:rsidR="00990971" w:rsidRPr="00990971" w:rsidRDefault="00990971" w:rsidP="00990971">
      <w:pPr>
        <w:pStyle w:val="ListParagraph"/>
        <w:spacing w:after="0" w:line="360" w:lineRule="auto"/>
        <w:ind w:left="284" w:firstLine="436"/>
        <w:jc w:val="both"/>
        <w:rPr>
          <w:rFonts w:ascii="Bookman Old Style" w:hAnsi="Bookman Old Style"/>
          <w:sz w:val="24"/>
          <w:szCs w:val="24"/>
        </w:rPr>
      </w:pPr>
      <w:r w:rsidRPr="00990971">
        <w:rPr>
          <w:rFonts w:ascii="Bookman Old Style" w:hAnsi="Bookman Old Style"/>
          <w:sz w:val="24"/>
          <w:szCs w:val="24"/>
        </w:rPr>
        <w:t xml:space="preserve">Rasionalitas dasar di atas sebagai latar belakang penulisan artikel dengan judul </w:t>
      </w:r>
      <w:r w:rsidRPr="00990971">
        <w:rPr>
          <w:rFonts w:ascii="Bookman Old Style" w:hAnsi="Bookman Old Style"/>
          <w:i/>
          <w:sz w:val="24"/>
          <w:szCs w:val="24"/>
        </w:rPr>
        <w:t>Relegiusitas Teks Pantun Sasak dalam Serakalan Masyarakat Lombok</w:t>
      </w:r>
      <w:r w:rsidRPr="00990971">
        <w:rPr>
          <w:rFonts w:ascii="Bookman Old Style" w:hAnsi="Bookman Old Style"/>
          <w:sz w:val="24"/>
          <w:szCs w:val="24"/>
        </w:rPr>
        <w:t>. Dengan harapan bisa memberikan dampak ideologis dan teologis bagi para pembaca. Sekaligus sebagai pembuktian bahwa di dalam prinsip kehidupan masayarakat Lombok terdapat nilai-nilai agama yang menjadi penguat karakter masyarakat Lombok di dalam beragama.</w:t>
      </w:r>
    </w:p>
    <w:p w:rsidR="009D348E" w:rsidRDefault="009D348E" w:rsidP="00941753">
      <w:pPr>
        <w:spacing w:after="0"/>
        <w:rPr>
          <w:rFonts w:ascii="Bookman Old Style" w:hAnsi="Bookman Old Style"/>
          <w:b/>
          <w:sz w:val="24"/>
          <w:szCs w:val="24"/>
        </w:rPr>
      </w:pPr>
    </w:p>
    <w:p w:rsidR="00990971" w:rsidRDefault="00941753" w:rsidP="00990971">
      <w:pPr>
        <w:spacing w:after="0"/>
        <w:rPr>
          <w:rFonts w:ascii="Bookman Old Style" w:hAnsi="Bookman Old Style"/>
          <w:b/>
          <w:sz w:val="24"/>
          <w:szCs w:val="24"/>
        </w:rPr>
      </w:pPr>
      <w:r w:rsidRPr="00B22F4F">
        <w:rPr>
          <w:rFonts w:ascii="Bookman Old Style" w:hAnsi="Bookman Old Style"/>
          <w:b/>
          <w:sz w:val="24"/>
          <w:szCs w:val="24"/>
        </w:rPr>
        <w:t>METODE</w:t>
      </w:r>
    </w:p>
    <w:p w:rsidR="00EB46C0" w:rsidRPr="00990971" w:rsidRDefault="00990971" w:rsidP="00990971">
      <w:pPr>
        <w:spacing w:after="0" w:line="360" w:lineRule="auto"/>
        <w:jc w:val="both"/>
        <w:rPr>
          <w:rFonts w:ascii="Bookman Old Style" w:hAnsi="Bookman Old Style"/>
          <w:b/>
          <w:sz w:val="24"/>
          <w:szCs w:val="24"/>
        </w:rPr>
      </w:pPr>
      <w:r w:rsidRPr="00990971">
        <w:rPr>
          <w:rFonts w:ascii="Bookman Old Style" w:hAnsi="Bookman Old Style"/>
          <w:sz w:val="24"/>
          <w:szCs w:val="24"/>
        </w:rPr>
        <w:t xml:space="preserve">Penelitian ini termasuk penelitian kualitatif dengan menggunakan pendekatan fenomenologi. Penulis menggunakan pendekatan fenomenologi disebabkan dalam penelitian ini dikaji fakta relegius </w:t>
      </w:r>
      <w:r w:rsidRPr="00990971">
        <w:rPr>
          <w:rFonts w:ascii="Bookman Old Style" w:hAnsi="Bookman Old Style"/>
          <w:sz w:val="24"/>
          <w:szCs w:val="24"/>
        </w:rPr>
        <w:lastRenderedPageBreak/>
        <w:t xml:space="preserve">yang bersifat subjektif, perasaan, ide-ide, dan emosi dari seseorang yang diungkapkan melalui bahasa lisan, yaitu perkataan. Data dan sumber data dalam tulisan ini berupa tiga teks pantun Sasak yang ditembangkan oleh jamaah pembaca </w:t>
      </w:r>
      <w:r w:rsidRPr="00990971">
        <w:rPr>
          <w:rFonts w:ascii="Bookman Old Style" w:hAnsi="Bookman Old Style"/>
          <w:i/>
          <w:sz w:val="24"/>
          <w:szCs w:val="24"/>
        </w:rPr>
        <w:t>serakalan</w:t>
      </w:r>
      <w:r w:rsidRPr="00990971">
        <w:rPr>
          <w:rFonts w:ascii="Bookman Old Style" w:hAnsi="Bookman Old Style"/>
          <w:sz w:val="24"/>
          <w:szCs w:val="24"/>
        </w:rPr>
        <w:t xml:space="preserve">. Pantun Sasak yang terdapat dalam </w:t>
      </w:r>
      <w:r w:rsidRPr="00990971">
        <w:rPr>
          <w:rFonts w:ascii="Bookman Old Style" w:hAnsi="Bookman Old Style"/>
          <w:i/>
          <w:sz w:val="24"/>
          <w:szCs w:val="24"/>
        </w:rPr>
        <w:t>sarup</w:t>
      </w:r>
      <w:r w:rsidRPr="00990971">
        <w:rPr>
          <w:rFonts w:ascii="Bookman Old Style" w:hAnsi="Bookman Old Style"/>
          <w:sz w:val="24"/>
          <w:szCs w:val="24"/>
        </w:rPr>
        <w:t xml:space="preserve"> serakalan masayarakat Lombok ini tanpa memiliki pengarang (anonim) dan tidak termuat dalam bentuk teks melainkan hanya dihafal oleh para pembaca. Selanjutnya teknik pengumpulan data dilakukan dengan teknik simak dan catat. Sedangkan teknik analisis data dilakukan melalui klasifikasi, deskripsi, dan penyajian data.</w:t>
      </w:r>
    </w:p>
    <w:p w:rsidR="009D348E" w:rsidRDefault="009D348E" w:rsidP="00EB0E45">
      <w:pPr>
        <w:spacing w:after="0"/>
        <w:rPr>
          <w:rFonts w:ascii="Bookman Old Style" w:hAnsi="Bookman Old Style"/>
          <w:b/>
          <w:sz w:val="24"/>
          <w:szCs w:val="24"/>
        </w:rPr>
      </w:pPr>
    </w:p>
    <w:p w:rsidR="008B1E88" w:rsidRPr="00B22F4F" w:rsidRDefault="00814EFC" w:rsidP="00EB0E45">
      <w:pPr>
        <w:spacing w:after="0"/>
        <w:rPr>
          <w:rFonts w:ascii="Bookman Old Style" w:hAnsi="Bookman Old Style"/>
          <w:b/>
          <w:sz w:val="24"/>
          <w:szCs w:val="24"/>
        </w:rPr>
      </w:pPr>
      <w:r w:rsidRPr="00B22F4F">
        <w:rPr>
          <w:rFonts w:ascii="Bookman Old Style" w:hAnsi="Bookman Old Style"/>
          <w:b/>
          <w:sz w:val="24"/>
          <w:szCs w:val="24"/>
        </w:rPr>
        <w:t>HASIL DAN PEMBAHASAN</w:t>
      </w:r>
    </w:p>
    <w:p w:rsidR="00990971" w:rsidRPr="00990971" w:rsidRDefault="00990971" w:rsidP="00990971">
      <w:pPr>
        <w:spacing w:after="0" w:line="360" w:lineRule="auto"/>
        <w:ind w:left="284"/>
        <w:jc w:val="both"/>
        <w:rPr>
          <w:rFonts w:ascii="Bookman Old Style" w:hAnsi="Bookman Old Style"/>
          <w:sz w:val="24"/>
          <w:szCs w:val="24"/>
        </w:rPr>
      </w:pPr>
      <w:bookmarkStart w:id="0" w:name="_GoBack"/>
      <w:bookmarkEnd w:id="0"/>
      <w:r w:rsidRPr="00990971">
        <w:rPr>
          <w:rFonts w:ascii="Bookman Old Style" w:hAnsi="Bookman Old Style"/>
          <w:sz w:val="24"/>
          <w:szCs w:val="24"/>
        </w:rPr>
        <w:t xml:space="preserve">Berdasarkan hasil kajian dalam teks pantun Sasak dalam </w:t>
      </w:r>
      <w:r w:rsidRPr="00990971">
        <w:rPr>
          <w:rFonts w:ascii="Bookman Old Style" w:hAnsi="Bookman Old Style"/>
          <w:i/>
          <w:sz w:val="24"/>
          <w:szCs w:val="24"/>
        </w:rPr>
        <w:t>serakalan</w:t>
      </w:r>
      <w:r w:rsidRPr="00990971">
        <w:rPr>
          <w:rFonts w:ascii="Bookman Old Style" w:hAnsi="Bookman Old Style"/>
          <w:sz w:val="24"/>
          <w:szCs w:val="24"/>
        </w:rPr>
        <w:t xml:space="preserve"> masyarakat Lombok, terdapat tiga pesan atau nilai relegius yang terkandung di dalam tiga pantun. Nilai relegius yang dimaksud sebagai berikut.</w:t>
      </w:r>
    </w:p>
    <w:p w:rsidR="00990971" w:rsidRPr="00990971" w:rsidRDefault="00990971" w:rsidP="00990971">
      <w:pPr>
        <w:pStyle w:val="ListParagraph"/>
        <w:numPr>
          <w:ilvl w:val="0"/>
          <w:numId w:val="25"/>
        </w:numPr>
        <w:spacing w:after="0" w:line="360" w:lineRule="auto"/>
        <w:jc w:val="both"/>
        <w:rPr>
          <w:rFonts w:ascii="Bookman Old Style" w:hAnsi="Bookman Old Style"/>
          <w:sz w:val="24"/>
          <w:szCs w:val="24"/>
        </w:rPr>
      </w:pPr>
      <w:r w:rsidRPr="00990971">
        <w:rPr>
          <w:rFonts w:ascii="Bookman Old Style" w:hAnsi="Bookman Old Style"/>
          <w:sz w:val="24"/>
          <w:szCs w:val="24"/>
        </w:rPr>
        <w:t>Anjuran Hidup Rukun saat Menunggu Kepulangan Keluarga Menunaikan Ibadah Haji</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lastRenderedPageBreak/>
        <w:t xml:space="preserve">Di dalam menjalani kehidupan berkeluarga, bermasyarakat, dan bernegara, manusia diharapkan untuk hidup rukun. Tidak diboleh saling membenci satu dengan yang lain. Menciptakan suasan hidup rukun dan damai merupakan ajaran Islam yang paling mendasar. Agama Islam tidak mengajarkan umatnya untuk saling membenci. Bahkan di dalam salah satu hadist nabi dikatakan seorang mukmin tidak boleh memutuskan tali silaturahmi (hubungan kekerabatan) dengan saudaranya melebihi tiga hari. Oleh karena itu, menjaga hubungan kekerabatan merupakan ajaran agama yang wajib ditaati oleh kaum muslimin. </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 xml:space="preserve">Anjuran agama tersebut sebagai salah satu pedoman bagi masyarakat Sasak untuk menjaga hubungan kekerabatandengan saudara-saudaranya. Apalagi ketika ada salah satu atau beberapa </w:t>
      </w:r>
      <w:r w:rsidRPr="00990971">
        <w:rPr>
          <w:rFonts w:ascii="Bookman Old Style" w:hAnsi="Bookman Old Style"/>
          <w:sz w:val="24"/>
          <w:szCs w:val="24"/>
        </w:rPr>
        <w:lastRenderedPageBreak/>
        <w:t>anggota keluarga sedang menunaikan ibadah haji.</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 xml:space="preserve">Dalam tradisi masyarakat Sasak hubungan antarkeluarga khususnya keluarga inti atau dalam istilah Sasak disebut </w:t>
      </w:r>
      <w:r w:rsidRPr="00990971">
        <w:rPr>
          <w:rFonts w:ascii="Bookman Old Style" w:hAnsi="Bookman Old Style"/>
          <w:i/>
          <w:sz w:val="24"/>
          <w:szCs w:val="24"/>
        </w:rPr>
        <w:t>kurenan</w:t>
      </w:r>
      <w:r w:rsidRPr="00990971">
        <w:rPr>
          <w:rFonts w:ascii="Bookman Old Style" w:hAnsi="Bookman Old Style"/>
          <w:sz w:val="24"/>
          <w:szCs w:val="24"/>
        </w:rPr>
        <w:t xml:space="preserve"> tidak boleh melakukan tindakan yang menyebabkan putusnya hubungan kekerabatan, karena dianggap selain hal itu merupakan dosa juga dianggap sebagai hal yang ‘pamali’ bagi keluarga yang sedang menunaikan ibadah haji. Jadi, supaya keluarga yang bersangkutan menjalani rukun-rukun haji dengan lancar diharapkan keluarga yang dtinggalkan harus menjaga kerukunan keluarga sembari menunggu kepulangan keluarga dari menunaikan ibadah haji.</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Seperti halnya pesan yang terkandung di dalam pantun sasak berikut.</w:t>
      </w:r>
    </w:p>
    <w:p w:rsidR="00990971" w:rsidRPr="00990971" w:rsidRDefault="00990971" w:rsidP="00990971">
      <w:pPr>
        <w:spacing w:after="0" w:line="360" w:lineRule="auto"/>
        <w:ind w:left="644" w:firstLine="436"/>
        <w:jc w:val="both"/>
        <w:rPr>
          <w:rFonts w:ascii="Bookman Old Style" w:hAnsi="Bookman Old Style"/>
          <w:sz w:val="24"/>
          <w:szCs w:val="24"/>
        </w:rPr>
      </w:pPr>
    </w:p>
    <w:p w:rsidR="00990971" w:rsidRPr="00990971" w:rsidRDefault="00990971" w:rsidP="00990971">
      <w:pPr>
        <w:spacing w:after="0" w:line="360" w:lineRule="auto"/>
        <w:ind w:left="644" w:firstLine="436"/>
        <w:jc w:val="both"/>
        <w:rPr>
          <w:rFonts w:ascii="Bookman Old Style" w:hAnsi="Bookman Old Style"/>
          <w:i/>
          <w:sz w:val="24"/>
          <w:szCs w:val="24"/>
        </w:rPr>
      </w:pPr>
      <w:r w:rsidRPr="00990971">
        <w:rPr>
          <w:rFonts w:ascii="Bookman Old Style" w:hAnsi="Bookman Old Style"/>
          <w:i/>
          <w:sz w:val="24"/>
          <w:szCs w:val="24"/>
        </w:rPr>
        <w:t>Anak dao tengak kebon</w:t>
      </w:r>
    </w:p>
    <w:p w:rsidR="00990971" w:rsidRPr="00990971" w:rsidRDefault="00990971" w:rsidP="00990971">
      <w:pPr>
        <w:spacing w:after="0" w:line="360" w:lineRule="auto"/>
        <w:ind w:left="644" w:firstLine="436"/>
        <w:jc w:val="both"/>
        <w:rPr>
          <w:rFonts w:ascii="Bookman Old Style" w:hAnsi="Bookman Old Style"/>
          <w:i/>
          <w:sz w:val="24"/>
          <w:szCs w:val="24"/>
        </w:rPr>
      </w:pPr>
      <w:r w:rsidRPr="00990971">
        <w:rPr>
          <w:rFonts w:ascii="Bookman Old Style" w:hAnsi="Bookman Old Style"/>
          <w:i/>
          <w:sz w:val="24"/>
          <w:szCs w:val="24"/>
        </w:rPr>
        <w:t>Beli jaran lek Keranji</w:t>
      </w:r>
    </w:p>
    <w:p w:rsidR="00990971" w:rsidRPr="00990971" w:rsidRDefault="00990971" w:rsidP="00990971">
      <w:pPr>
        <w:spacing w:after="0" w:line="360" w:lineRule="auto"/>
        <w:ind w:left="644" w:firstLine="436"/>
        <w:jc w:val="both"/>
        <w:rPr>
          <w:rFonts w:ascii="Bookman Old Style" w:hAnsi="Bookman Old Style"/>
          <w:i/>
          <w:sz w:val="24"/>
          <w:szCs w:val="24"/>
        </w:rPr>
      </w:pPr>
      <w:r w:rsidRPr="00990971">
        <w:rPr>
          <w:rFonts w:ascii="Bookman Old Style" w:hAnsi="Bookman Old Style"/>
          <w:i/>
          <w:sz w:val="24"/>
          <w:szCs w:val="24"/>
        </w:rPr>
        <w:t>Tao-tao besemeton</w:t>
      </w:r>
    </w:p>
    <w:p w:rsidR="00990971" w:rsidRPr="00990971" w:rsidRDefault="00990971" w:rsidP="00990971">
      <w:pPr>
        <w:spacing w:after="0" w:line="360" w:lineRule="auto"/>
        <w:ind w:left="644" w:firstLine="436"/>
        <w:jc w:val="both"/>
        <w:rPr>
          <w:rFonts w:ascii="Bookman Old Style" w:hAnsi="Bookman Old Style"/>
          <w:i/>
          <w:sz w:val="24"/>
          <w:szCs w:val="24"/>
        </w:rPr>
      </w:pPr>
      <w:r w:rsidRPr="00990971">
        <w:rPr>
          <w:rFonts w:ascii="Bookman Old Style" w:hAnsi="Bookman Old Style"/>
          <w:i/>
          <w:sz w:val="24"/>
          <w:szCs w:val="24"/>
        </w:rPr>
        <w:t>Sementere antih haji</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lastRenderedPageBreak/>
        <w:t>(bahasa Sasak)</w:t>
      </w:r>
    </w:p>
    <w:p w:rsidR="00990971" w:rsidRPr="00990971" w:rsidRDefault="00990971" w:rsidP="00990971">
      <w:pPr>
        <w:spacing w:after="0" w:line="360" w:lineRule="auto"/>
        <w:ind w:left="644" w:firstLine="436"/>
        <w:jc w:val="both"/>
        <w:rPr>
          <w:rFonts w:ascii="Bookman Old Style" w:hAnsi="Bookman Old Style"/>
          <w:sz w:val="24"/>
          <w:szCs w:val="24"/>
        </w:rPr>
      </w:pP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(Berikut terjemahan dalam bahasa Indonesia)</w:t>
      </w:r>
    </w:p>
    <w:p w:rsidR="00990971" w:rsidRPr="00990971" w:rsidRDefault="00990971" w:rsidP="00990971">
      <w:pPr>
        <w:spacing w:after="0" w:line="360" w:lineRule="auto"/>
        <w:ind w:left="644" w:firstLine="436"/>
        <w:jc w:val="both"/>
        <w:rPr>
          <w:rFonts w:ascii="Bookman Old Style" w:hAnsi="Bookman Old Style"/>
          <w:sz w:val="24"/>
          <w:szCs w:val="24"/>
        </w:rPr>
      </w:pP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 xml:space="preserve">Bibit buah </w:t>
      </w:r>
      <w:r w:rsidRPr="00990971">
        <w:rPr>
          <w:rFonts w:ascii="Bookman Old Style" w:hAnsi="Bookman Old Style"/>
          <w:i/>
          <w:sz w:val="24"/>
          <w:szCs w:val="24"/>
        </w:rPr>
        <w:t>dao</w:t>
      </w:r>
      <w:r w:rsidRPr="00990971">
        <w:rPr>
          <w:rFonts w:ascii="Bookman Old Style" w:hAnsi="Bookman Old Style"/>
          <w:sz w:val="24"/>
          <w:szCs w:val="24"/>
        </w:rPr>
        <w:t xml:space="preserve"> di tengah kebun</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Beli kuda di Keranji</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Rukun-rukun di dalam bersaudara</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Sementara menunggu pulang haji</w:t>
      </w:r>
    </w:p>
    <w:p w:rsidR="00990971" w:rsidRPr="00990971" w:rsidRDefault="00990971" w:rsidP="00990971">
      <w:pPr>
        <w:spacing w:after="0" w:line="360" w:lineRule="auto"/>
        <w:ind w:left="644" w:firstLine="436"/>
        <w:jc w:val="both"/>
        <w:rPr>
          <w:rFonts w:ascii="Bookman Old Style" w:hAnsi="Bookman Old Style"/>
          <w:sz w:val="24"/>
          <w:szCs w:val="24"/>
        </w:rPr>
      </w:pP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Dari terjemahan di atas dapat dipahami bahwa pantun tersebut mengandung anjuran untuk selalu menjaga kerukunan dalam berkeluarga. Apalagi ada keluarga yang sedang menunaikan salah satu perintah Allah Swt. yaitu ibadah haji. Pesan relegius tersebut diharapkan mampu memberikan pelajaran moral bagi masyarakat pembaca.</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numPr>
          <w:ilvl w:val="0"/>
          <w:numId w:val="25"/>
        </w:numPr>
        <w:spacing w:after="0" w:line="360" w:lineRule="auto"/>
        <w:rPr>
          <w:rFonts w:ascii="Bookman Old Style" w:hAnsi="Bookman Old Style"/>
          <w:sz w:val="24"/>
          <w:szCs w:val="24"/>
        </w:rPr>
      </w:pPr>
      <w:r w:rsidRPr="00990971">
        <w:rPr>
          <w:rFonts w:ascii="Bookman Old Style" w:hAnsi="Bookman Old Style"/>
          <w:sz w:val="24"/>
          <w:szCs w:val="24"/>
        </w:rPr>
        <w:t>Taat terhadap Perintah Tuhan yang Terkandung dalam Rukun Islam</w:t>
      </w:r>
    </w:p>
    <w:p w:rsidR="00990971" w:rsidRPr="00990971" w:rsidRDefault="00990971" w:rsidP="00990971">
      <w:pPr>
        <w:spacing w:after="0" w:line="360" w:lineRule="auto"/>
        <w:ind w:left="644" w:firstLine="436"/>
        <w:jc w:val="both"/>
        <w:rPr>
          <w:rFonts w:ascii="Bookman Old Style" w:hAnsi="Bookman Old Style"/>
          <w:sz w:val="24"/>
          <w:szCs w:val="24"/>
        </w:rPr>
      </w:pPr>
      <w:r w:rsidRPr="00990971">
        <w:rPr>
          <w:rFonts w:ascii="Bookman Old Style" w:hAnsi="Bookman Old Style"/>
          <w:sz w:val="24"/>
          <w:szCs w:val="24"/>
        </w:rPr>
        <w:t xml:space="preserve">Pada pantun yang kedua ini pesan relegius yang terkandung berbeda dengan </w:t>
      </w:r>
      <w:r w:rsidRPr="00990971">
        <w:rPr>
          <w:rFonts w:ascii="Bookman Old Style" w:hAnsi="Bookman Old Style"/>
          <w:sz w:val="24"/>
          <w:szCs w:val="24"/>
        </w:rPr>
        <w:lastRenderedPageBreak/>
        <w:t>pantun yang pertama. Pantun yang kedua ini mengandung pesan bahwa umat Islam tidak boleh lalai dari perintah Allah Swt. yang termaktub di dalam rukun Islam yang lima poin. Umat Islam baru dikatakan telah sempurna dalam beragama apabila sudah menunaikan lima perkara tersebut; syahadat, salat, puasa, zakat, menunaikan ibadah haji.</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Jukung ape lek segare</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Jukung ilas Palestine</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Rukun ape yang kita bicare</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Rukun Islam sik arak lime</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(Berikut terjemahannya dalam bahasa Indonesia)</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Jukung/kapal apa di laut</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Jukung Ilas Palestina</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Rukun apa yang kita bicarakan</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Rukun Islam yang ada lima</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spacing w:after="0" w:line="360" w:lineRule="auto"/>
        <w:ind w:left="644" w:firstLine="720"/>
        <w:jc w:val="both"/>
        <w:rPr>
          <w:rFonts w:ascii="Bookman Old Style" w:hAnsi="Bookman Old Style"/>
          <w:sz w:val="24"/>
          <w:szCs w:val="24"/>
        </w:rPr>
      </w:pPr>
      <w:r w:rsidRPr="00990971">
        <w:rPr>
          <w:rFonts w:ascii="Bookman Old Style" w:hAnsi="Bookman Old Style"/>
          <w:sz w:val="24"/>
          <w:szCs w:val="24"/>
        </w:rPr>
        <w:t xml:space="preserve">Dari terjemahan di atas jelas bahwa pantun tersebut sarat dengan kandungan nilai agama. Terbukti pada bagian isi di larik ke tiga. </w:t>
      </w:r>
      <w:r w:rsidRPr="00990971">
        <w:rPr>
          <w:rFonts w:ascii="Bookman Old Style" w:hAnsi="Bookman Old Style"/>
          <w:i/>
          <w:sz w:val="24"/>
          <w:szCs w:val="24"/>
        </w:rPr>
        <w:t xml:space="preserve">Rukun apa </w:t>
      </w:r>
      <w:r w:rsidRPr="00990971">
        <w:rPr>
          <w:rFonts w:ascii="Bookman Old Style" w:hAnsi="Bookman Old Style"/>
          <w:i/>
          <w:sz w:val="24"/>
          <w:szCs w:val="24"/>
        </w:rPr>
        <w:lastRenderedPageBreak/>
        <w:t>yang kita bicara</w:t>
      </w:r>
      <w:r w:rsidRPr="00990971">
        <w:rPr>
          <w:rFonts w:ascii="Bookman Old Style" w:hAnsi="Bookman Old Style"/>
          <w:sz w:val="24"/>
          <w:szCs w:val="24"/>
        </w:rPr>
        <w:t xml:space="preserve"> kalimat ini merupakan sebuah kalimat interogatif ditandai dengan adanya kata ‘apa’. Kalimat tanya tersebut menunjukkan sebagai umat Islam harus saling mengingatkan mengenai perkara tauhid khususnya tentang lima perkara dalam rukun Islam. Rukun Islam harus terus digaungkan melalui mimbar-mimbar agama, seperti pengajian-pengajian, khutbah jumat, maupun melalui kegiatan ibadah lainnya. Mengingat manusia merupakan tempat sarangnya lupa. </w:t>
      </w:r>
    </w:p>
    <w:p w:rsidR="00990971" w:rsidRPr="00990971" w:rsidRDefault="00990971" w:rsidP="00990971">
      <w:pPr>
        <w:spacing w:after="0" w:line="360" w:lineRule="auto"/>
        <w:ind w:left="644" w:firstLine="720"/>
        <w:jc w:val="both"/>
        <w:rPr>
          <w:rFonts w:ascii="Bookman Old Style" w:hAnsi="Bookman Old Style"/>
          <w:sz w:val="24"/>
          <w:szCs w:val="24"/>
        </w:rPr>
      </w:pPr>
      <w:r w:rsidRPr="00990971">
        <w:rPr>
          <w:rFonts w:ascii="Bookman Old Style" w:hAnsi="Bookman Old Style"/>
          <w:sz w:val="24"/>
          <w:szCs w:val="24"/>
        </w:rPr>
        <w:t xml:space="preserve">Dengan keberadaan pantun Sasak yang memiliki kandungan pesan agama yang tinggi tersebut bisa sebagai alternatif lain selain dengan dakwah melalui mimbar-mimbar keagamaan. Cara dakwah di era milenial sekarang ini harus sesuai dengan kebutuhan pasar. Di zaman modern ini orang terkadang lebih cepat mencerna pesan-pesan agama kalau dikemas dalam bentuk </w:t>
      </w:r>
      <w:r w:rsidRPr="00990971">
        <w:rPr>
          <w:rFonts w:ascii="Bookman Old Style" w:hAnsi="Bookman Old Style"/>
          <w:sz w:val="24"/>
          <w:szCs w:val="24"/>
        </w:rPr>
        <w:lastRenderedPageBreak/>
        <w:t xml:space="preserve">karya sastra, seperti puisi, novel, cerpen, drama, dan bentuk lain yang dapat menarik minat sasaran dakwah. Dengan demikian, keberadaan pantun Sasak yang terdapat dalam </w:t>
      </w:r>
      <w:r w:rsidRPr="00990971">
        <w:rPr>
          <w:rFonts w:ascii="Bookman Old Style" w:hAnsi="Bookman Old Style"/>
          <w:i/>
          <w:sz w:val="24"/>
          <w:szCs w:val="24"/>
        </w:rPr>
        <w:t>serakalan</w:t>
      </w:r>
      <w:r w:rsidRPr="00990971">
        <w:rPr>
          <w:rFonts w:ascii="Bookman Old Style" w:hAnsi="Bookman Old Style"/>
          <w:sz w:val="24"/>
          <w:szCs w:val="24"/>
        </w:rPr>
        <w:t xml:space="preserve"> Lombok ini merupakan alternatif yang dilakukan oleh masyarakat Lombok untuk saling mengingatkan tentang perintah-perintah Tuhan.</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numPr>
          <w:ilvl w:val="0"/>
          <w:numId w:val="25"/>
        </w:numPr>
        <w:spacing w:after="0" w:line="360" w:lineRule="auto"/>
        <w:jc w:val="both"/>
        <w:rPr>
          <w:rFonts w:ascii="Bookman Old Style" w:hAnsi="Bookman Old Style"/>
          <w:sz w:val="24"/>
          <w:szCs w:val="24"/>
        </w:rPr>
      </w:pPr>
      <w:r w:rsidRPr="00990971">
        <w:rPr>
          <w:rFonts w:ascii="Bookman Old Style" w:hAnsi="Bookman Old Style"/>
          <w:sz w:val="24"/>
          <w:szCs w:val="24"/>
        </w:rPr>
        <w:t>Beramal Saleh dan Beramal Jariyah sebagai Bekal Menuju Tuhan</w:t>
      </w:r>
    </w:p>
    <w:p w:rsidR="00990971" w:rsidRPr="00990971" w:rsidRDefault="00990971" w:rsidP="00990971">
      <w:pPr>
        <w:spacing w:after="0" w:line="360" w:lineRule="auto"/>
        <w:ind w:left="644" w:firstLine="720"/>
        <w:jc w:val="both"/>
        <w:rPr>
          <w:rFonts w:ascii="Bookman Old Style" w:hAnsi="Bookman Old Style"/>
          <w:sz w:val="24"/>
          <w:szCs w:val="24"/>
        </w:rPr>
      </w:pPr>
      <w:r w:rsidRPr="00990971">
        <w:rPr>
          <w:rFonts w:ascii="Bookman Old Style" w:hAnsi="Bookman Old Style"/>
          <w:sz w:val="24"/>
          <w:szCs w:val="24"/>
        </w:rPr>
        <w:t xml:space="preserve">Pantun yang ketiga ini merupakan pantun yang kandungannya berisikan tentang simpulan dari pantun pertama dan kedua. Dikatakan simpulan atau rangkuman adalah pantun yang ketiga ini berisikan tentang pesan untuk melakukan amal saleh dan amal jariyah. Sementara di pantun yang pertama adalah wujud amal saleh begitu pun juga pada pantun yang kedua. Pesan-pesan religius pada pantun yang ketiga ini </w:t>
      </w:r>
      <w:r w:rsidRPr="00990971">
        <w:rPr>
          <w:rFonts w:ascii="Bookman Old Style" w:hAnsi="Bookman Old Style"/>
          <w:sz w:val="24"/>
          <w:szCs w:val="24"/>
        </w:rPr>
        <w:lastRenderedPageBreak/>
        <w:t>sangat kental karena mencakup semua bentuk peringatan tentang berbuat baik dan ketaatan kita kepada Allah Swt. Berikut teks pantun Sasak dan terjemahannya.</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Kapal ape lek Betawi</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Kapal Aceh turun Jidah</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Amal ape yang kita cari</w:t>
      </w:r>
    </w:p>
    <w:p w:rsidR="00990971" w:rsidRPr="00990971" w:rsidRDefault="00990971" w:rsidP="00990971">
      <w:pPr>
        <w:pStyle w:val="ListParagraph"/>
        <w:spacing w:after="0" w:line="360" w:lineRule="auto"/>
        <w:ind w:left="644"/>
        <w:rPr>
          <w:rFonts w:ascii="Bookman Old Style" w:hAnsi="Bookman Old Style"/>
          <w:i/>
          <w:sz w:val="24"/>
          <w:szCs w:val="24"/>
        </w:rPr>
      </w:pPr>
      <w:r w:rsidRPr="00990971">
        <w:rPr>
          <w:rFonts w:ascii="Bookman Old Style" w:hAnsi="Bookman Old Style"/>
          <w:i/>
          <w:sz w:val="24"/>
          <w:szCs w:val="24"/>
        </w:rPr>
        <w:t>Amal saleh amal jariyah</w:t>
      </w:r>
    </w:p>
    <w:p w:rsidR="00990971" w:rsidRPr="00990971" w:rsidRDefault="00990971" w:rsidP="00990971">
      <w:pPr>
        <w:pStyle w:val="ListParagraph"/>
        <w:spacing w:after="0" w:line="360" w:lineRule="auto"/>
        <w:ind w:left="644"/>
        <w:rPr>
          <w:rFonts w:ascii="Bookman Old Style" w:hAnsi="Bookman Old Style"/>
          <w:i/>
          <w:sz w:val="24"/>
          <w:szCs w:val="24"/>
        </w:rPr>
      </w:pP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(berikut terjemahannya dalam bahasa Indonesia)</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Kapal apa di Betawi</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Kapal Aceh turun ke Jidah</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Amal apa yang kita cari</w:t>
      </w:r>
    </w:p>
    <w:p w:rsidR="00990971" w:rsidRPr="00990971" w:rsidRDefault="00990971" w:rsidP="00990971">
      <w:pPr>
        <w:pStyle w:val="ListParagraph"/>
        <w:spacing w:after="0" w:line="360" w:lineRule="auto"/>
        <w:ind w:left="644"/>
        <w:rPr>
          <w:rFonts w:ascii="Bookman Old Style" w:hAnsi="Bookman Old Style"/>
          <w:sz w:val="24"/>
          <w:szCs w:val="24"/>
        </w:rPr>
      </w:pPr>
      <w:r w:rsidRPr="00990971">
        <w:rPr>
          <w:rFonts w:ascii="Bookman Old Style" w:hAnsi="Bookman Old Style"/>
          <w:sz w:val="24"/>
          <w:szCs w:val="24"/>
        </w:rPr>
        <w:t>Amal saleh dan amal jariyah</w:t>
      </w:r>
    </w:p>
    <w:p w:rsidR="00990971" w:rsidRPr="00990971" w:rsidRDefault="00990971" w:rsidP="00990971">
      <w:pPr>
        <w:pStyle w:val="ListParagraph"/>
        <w:spacing w:after="0" w:line="360" w:lineRule="auto"/>
        <w:ind w:left="644"/>
        <w:rPr>
          <w:rFonts w:ascii="Bookman Old Style" w:hAnsi="Bookman Old Style"/>
          <w:sz w:val="24"/>
          <w:szCs w:val="24"/>
        </w:rPr>
      </w:pPr>
    </w:p>
    <w:p w:rsidR="00990971" w:rsidRPr="00990971" w:rsidRDefault="00990971" w:rsidP="00990971">
      <w:pPr>
        <w:spacing w:after="0" w:line="360" w:lineRule="auto"/>
        <w:ind w:left="644" w:firstLine="720"/>
        <w:jc w:val="both"/>
        <w:rPr>
          <w:rFonts w:ascii="Bookman Old Style" w:hAnsi="Bookman Old Style"/>
          <w:sz w:val="24"/>
          <w:szCs w:val="24"/>
        </w:rPr>
      </w:pPr>
      <w:r w:rsidRPr="00990971">
        <w:rPr>
          <w:rFonts w:ascii="Bookman Old Style" w:hAnsi="Bookman Old Style"/>
          <w:sz w:val="24"/>
          <w:szCs w:val="24"/>
        </w:rPr>
        <w:t xml:space="preserve">Dari teks terjemahan pantun Sasak yang ketiga di atas menunjukkan adanya kandungan pesan agama dalam pantun Sasak. Kandungan nilai agama dalam karya sastra seperti pada pantun Sasak ini sekaligus menjadi jawaban bahwa peran sastra dalam membentuk karakter manusia tidak bisa dianggap </w:t>
      </w:r>
      <w:r w:rsidRPr="00990971">
        <w:rPr>
          <w:rFonts w:ascii="Bookman Old Style" w:hAnsi="Bookman Old Style"/>
          <w:sz w:val="24"/>
          <w:szCs w:val="24"/>
        </w:rPr>
        <w:lastRenderedPageBreak/>
        <w:t xml:space="preserve">sepele. Penyampaian pesan agama yang dibalut dengan kalimat-kalimat yang indah dan menggugah dianggap lebih efektif dibandingkan penyampaian secara mainstream dan gradual. </w:t>
      </w:r>
    </w:p>
    <w:p w:rsidR="00990971" w:rsidRPr="00990971" w:rsidRDefault="00990971" w:rsidP="00990971">
      <w:pPr>
        <w:spacing w:after="0" w:line="360" w:lineRule="auto"/>
        <w:ind w:left="644" w:firstLine="720"/>
        <w:jc w:val="both"/>
        <w:rPr>
          <w:rFonts w:ascii="Bookman Old Style" w:hAnsi="Bookman Old Style"/>
          <w:sz w:val="24"/>
          <w:szCs w:val="24"/>
        </w:rPr>
      </w:pPr>
      <w:r w:rsidRPr="00990971">
        <w:rPr>
          <w:rFonts w:ascii="Bookman Old Style" w:hAnsi="Bookman Old Style"/>
          <w:sz w:val="24"/>
          <w:szCs w:val="24"/>
        </w:rPr>
        <w:t>Tidak menutup kemungkinan peran pantun Sasak yang diselipkan dalam syiar-syiar agama dan yang mengandung pesan untuk mengajak kepada kebaikan akan memiliki tempat di dalam ranah syiar keagamaan. Praktik keagamaan yang dibalut budaya tidak boleh dianggap sebagai hal yang aneh, lalu dikatakan sebagai perilaku yang menyimpang dari syariat agama. Dalam praktik beragama tidak bisa berhenti pada aspek ritualnya saja. Akan tetapi, harus dipahami dan diselami secara komprehensif supaya pemahaman dalam memaknai syiar tidak dangkal.</w:t>
      </w:r>
    </w:p>
    <w:p w:rsidR="009D348E" w:rsidRPr="009D348E" w:rsidRDefault="00990971" w:rsidP="00990971">
      <w:pPr>
        <w:pStyle w:val="E-JOURNALPictureCapture"/>
        <w:spacing w:line="360" w:lineRule="auto"/>
        <w:rPr>
          <w:lang w:val="en-US"/>
        </w:rPr>
      </w:pPr>
      <w:r w:rsidRPr="00990971">
        <w:rPr>
          <w:sz w:val="24"/>
          <w:szCs w:val="24"/>
        </w:rPr>
        <w:t xml:space="preserve">Salah satu contoh keberadaan </w:t>
      </w:r>
      <w:r w:rsidRPr="00990971">
        <w:rPr>
          <w:i/>
          <w:sz w:val="24"/>
          <w:szCs w:val="24"/>
        </w:rPr>
        <w:t>serakalan</w:t>
      </w:r>
      <w:r w:rsidRPr="00990971">
        <w:rPr>
          <w:sz w:val="24"/>
          <w:szCs w:val="24"/>
        </w:rPr>
        <w:t xml:space="preserve"> ala masyarakat Lombok ini. Syiar seperti ini mesti diberikan tempat oleh seluruh masyarakat </w:t>
      </w:r>
      <w:r w:rsidRPr="00990971">
        <w:rPr>
          <w:sz w:val="24"/>
          <w:szCs w:val="24"/>
        </w:rPr>
        <w:lastRenderedPageBreak/>
        <w:t>Lombok sebagai salah satu bentuk pelestarian peninggalan nenek moyang sekaligus sebagai wadah untuk saling mengingatkan satu sama lain. Kandungan nilai relegius dalam pantun Sasak di atas tidak terbantahkan bahwa kekuatan pesan dan keefektifan dalam mempengaruhi kondisi batin manusia sangat tinggi. Sebagian besar ulama dan orang berilmu mengatakan bahwa dalam menyampaikan pesan-pesan keagamaan terlebih dahulu lihatlah kondisi sosial kultural masyarakatnya. Agar usaha syiar yang dilakukan dapat berterima dan membuahkan hasil.</w:t>
      </w:r>
    </w:p>
    <w:p w:rsidR="00522077" w:rsidRPr="001C306F" w:rsidRDefault="00522077" w:rsidP="00D92E92">
      <w:pPr>
        <w:spacing w:after="0"/>
        <w:rPr>
          <w:rFonts w:ascii="Bookman Old Style" w:hAnsi="Bookman Old Style"/>
          <w:b/>
          <w:sz w:val="24"/>
          <w:szCs w:val="24"/>
        </w:rPr>
      </w:pPr>
      <w:r w:rsidRPr="001C306F">
        <w:rPr>
          <w:rFonts w:ascii="Bookman Old Style" w:hAnsi="Bookman Old Style"/>
          <w:b/>
          <w:sz w:val="24"/>
          <w:szCs w:val="24"/>
        </w:rPr>
        <w:t xml:space="preserve">KESIMPULAN </w:t>
      </w:r>
    </w:p>
    <w:p w:rsidR="00990971" w:rsidRPr="00990971" w:rsidRDefault="00990971" w:rsidP="00990971">
      <w:pPr>
        <w:spacing w:after="0" w:line="360" w:lineRule="auto"/>
        <w:ind w:left="284" w:firstLine="720"/>
        <w:jc w:val="both"/>
        <w:rPr>
          <w:rFonts w:ascii="Bookman Old Style" w:hAnsi="Bookman Old Style"/>
          <w:sz w:val="24"/>
          <w:szCs w:val="24"/>
        </w:rPr>
      </w:pPr>
      <w:r w:rsidRPr="00990971">
        <w:rPr>
          <w:rFonts w:ascii="Bookman Old Style" w:hAnsi="Bookman Old Style"/>
          <w:sz w:val="24"/>
          <w:szCs w:val="24"/>
        </w:rPr>
        <w:t xml:space="preserve">Pantun Sasak bagi masyarakat Lombok secara umum kadang tidak terlalu meiliki tempat. Oleh karena itu, pengakuan, penguatan, dan pelestarian melalui dunia akademik mutlak diperlukan. Seperti halnya usaha yang penulis lakukan melalui tulisan sederhana ini. Selain sebagai pelestarian budaya, pantun Sasak juga memiliki kandungan nilai yang luhur, seperti yang terdapat dalam </w:t>
      </w:r>
      <w:r w:rsidRPr="00990971">
        <w:rPr>
          <w:rFonts w:ascii="Bookman Old Style" w:hAnsi="Bookman Old Style"/>
          <w:i/>
          <w:sz w:val="24"/>
          <w:szCs w:val="24"/>
        </w:rPr>
        <w:t>serakalan</w:t>
      </w:r>
      <w:r w:rsidRPr="00990971">
        <w:rPr>
          <w:rFonts w:ascii="Bookman Old Style" w:hAnsi="Bookman Old Style"/>
          <w:sz w:val="24"/>
          <w:szCs w:val="24"/>
        </w:rPr>
        <w:t xml:space="preserve"> </w:t>
      </w:r>
      <w:r w:rsidRPr="00990971">
        <w:rPr>
          <w:rFonts w:ascii="Bookman Old Style" w:hAnsi="Bookman Old Style"/>
          <w:sz w:val="24"/>
          <w:szCs w:val="24"/>
        </w:rPr>
        <w:lastRenderedPageBreak/>
        <w:t xml:space="preserve">masyarakat Lombok ini. Dari tiga pantun yang dipaparkan di atas menunjukkan bahwa keberadaan karya sastra dalam eksistensi keagamaan sangat besar. Syiar agama melalui </w:t>
      </w:r>
      <w:r w:rsidRPr="00990971">
        <w:rPr>
          <w:rFonts w:ascii="Bookman Old Style" w:hAnsi="Bookman Old Style"/>
          <w:i/>
          <w:sz w:val="24"/>
          <w:szCs w:val="24"/>
        </w:rPr>
        <w:t>serakalan</w:t>
      </w:r>
      <w:r w:rsidRPr="00990971">
        <w:rPr>
          <w:rFonts w:ascii="Bookman Old Style" w:hAnsi="Bookman Old Style"/>
          <w:sz w:val="24"/>
          <w:szCs w:val="24"/>
        </w:rPr>
        <w:t xml:space="preserve"> ini harus mendapatkan dukungan dari berbagai pihak. Sebab, syiar agama melalui pembacaan </w:t>
      </w:r>
      <w:r w:rsidRPr="00990971">
        <w:rPr>
          <w:rFonts w:ascii="Bookman Old Style" w:hAnsi="Bookman Old Style"/>
          <w:i/>
          <w:sz w:val="24"/>
          <w:szCs w:val="24"/>
        </w:rPr>
        <w:t>serakalan</w:t>
      </w:r>
      <w:r w:rsidRPr="00990971">
        <w:rPr>
          <w:rFonts w:ascii="Bookman Old Style" w:hAnsi="Bookman Old Style"/>
          <w:sz w:val="24"/>
          <w:szCs w:val="24"/>
        </w:rPr>
        <w:t xml:space="preserve"> ini sangat sesuai dengan kondisi sosiokultural masyarakat Indonesia secara umum dan terlebih lagi bagi masyarakat Sasak secara khusus.</w:t>
      </w:r>
    </w:p>
    <w:p w:rsidR="00D92E92" w:rsidRPr="001C306F" w:rsidRDefault="00D92E92" w:rsidP="00C05EEC">
      <w:pPr>
        <w:spacing w:after="0"/>
        <w:jc w:val="both"/>
        <w:rPr>
          <w:rFonts w:ascii="Bookman Old Style" w:hAnsi="Bookman Old Style"/>
          <w:color w:val="000000" w:themeColor="text1"/>
          <w:sz w:val="24"/>
          <w:szCs w:val="24"/>
        </w:rPr>
      </w:pPr>
    </w:p>
    <w:p w:rsidR="00327DC8" w:rsidRPr="001C306F" w:rsidRDefault="00285365" w:rsidP="00E77477">
      <w:pPr>
        <w:spacing w:after="0"/>
        <w:jc w:val="both"/>
        <w:rPr>
          <w:rFonts w:ascii="Bookman Old Style" w:hAnsi="Bookman Old Style"/>
          <w:b/>
          <w:sz w:val="24"/>
          <w:szCs w:val="24"/>
        </w:rPr>
      </w:pPr>
      <w:r w:rsidRPr="001C306F">
        <w:rPr>
          <w:rFonts w:ascii="Bookman Old Style" w:hAnsi="Bookman Old Style"/>
          <w:b/>
          <w:sz w:val="24"/>
          <w:szCs w:val="24"/>
        </w:rPr>
        <w:t>DAFTAR PUSTAKA</w:t>
      </w:r>
    </w:p>
    <w:p w:rsidR="00990971" w:rsidRPr="008528DF" w:rsidRDefault="00990971" w:rsidP="00990971">
      <w:pPr>
        <w:widowControl w:val="0"/>
        <w:autoSpaceDE w:val="0"/>
        <w:autoSpaceDN w:val="0"/>
        <w:adjustRightInd w:val="0"/>
        <w:spacing w:line="240" w:lineRule="auto"/>
        <w:ind w:left="480" w:hanging="480"/>
        <w:rPr>
          <w:rFonts w:ascii="Bookman Old Style" w:hAnsi="Bookman Old Style"/>
          <w:noProof/>
          <w:sz w:val="24"/>
          <w:szCs w:val="24"/>
        </w:rPr>
      </w:pPr>
      <w:r w:rsidRPr="008528DF">
        <w:rPr>
          <w:rFonts w:ascii="Bookman Old Style" w:hAnsi="Bookman Old Style"/>
          <w:noProof/>
          <w:sz w:val="24"/>
          <w:szCs w:val="24"/>
        </w:rPr>
        <w:t xml:space="preserve">Adampe, R. Y., &amp; Ratulangi, U. S. A. M. (2015). </w:t>
      </w:r>
      <w:r w:rsidRPr="008528DF">
        <w:rPr>
          <w:rFonts w:ascii="Bookman Old Style" w:hAnsi="Bookman Old Style"/>
          <w:i/>
          <w:iCs/>
          <w:noProof/>
          <w:sz w:val="24"/>
          <w:szCs w:val="24"/>
        </w:rPr>
        <w:t>Sastra Indonesia</w:t>
      </w:r>
      <w:r w:rsidRPr="008528DF">
        <w:rPr>
          <w:rFonts w:ascii="Bookman Old Style" w:hAnsi="Bookman Old Style"/>
          <w:noProof/>
          <w:sz w:val="24"/>
          <w:szCs w:val="24"/>
        </w:rPr>
        <w:t>. 1–20.</w:t>
      </w:r>
    </w:p>
    <w:p w:rsidR="00990971" w:rsidRPr="008528DF" w:rsidRDefault="00990971" w:rsidP="00990971">
      <w:pPr>
        <w:widowControl w:val="0"/>
        <w:autoSpaceDE w:val="0"/>
        <w:autoSpaceDN w:val="0"/>
        <w:adjustRightInd w:val="0"/>
        <w:spacing w:line="240" w:lineRule="auto"/>
        <w:ind w:left="480" w:hanging="480"/>
        <w:rPr>
          <w:rFonts w:ascii="Bookman Old Style" w:hAnsi="Bookman Old Style"/>
          <w:noProof/>
          <w:sz w:val="24"/>
          <w:szCs w:val="24"/>
        </w:rPr>
      </w:pPr>
      <w:r w:rsidRPr="008528DF">
        <w:rPr>
          <w:rFonts w:ascii="Bookman Old Style" w:hAnsi="Bookman Old Style"/>
          <w:noProof/>
          <w:sz w:val="24"/>
          <w:szCs w:val="24"/>
        </w:rPr>
        <w:t xml:space="preserve">Maryam, S. (2020). </w:t>
      </w:r>
      <w:r w:rsidRPr="008528DF">
        <w:rPr>
          <w:rFonts w:ascii="Bookman Old Style" w:hAnsi="Bookman Old Style"/>
          <w:i/>
          <w:iCs/>
          <w:noProof/>
          <w:sz w:val="24"/>
          <w:szCs w:val="24"/>
        </w:rPr>
        <w:t>Keywords</w:t>
      </w:r>
      <w:r w:rsidRPr="008528DF">
        <w:rPr>
          <w:rFonts w:ascii="Times New Roman" w:hAnsi="Times New Roman"/>
          <w:i/>
          <w:iCs/>
          <w:noProof/>
          <w:sz w:val="24"/>
          <w:szCs w:val="24"/>
        </w:rPr>
        <w:t> </w:t>
      </w:r>
      <w:r w:rsidRPr="008528DF">
        <w:rPr>
          <w:rFonts w:ascii="Bookman Old Style" w:hAnsi="Bookman Old Style"/>
          <w:i/>
          <w:iCs/>
          <w:noProof/>
          <w:sz w:val="24"/>
          <w:szCs w:val="24"/>
        </w:rPr>
        <w:t>:4</w:t>
      </w:r>
      <w:r w:rsidRPr="008528DF">
        <w:rPr>
          <w:rFonts w:ascii="Bookman Old Style" w:hAnsi="Bookman Old Style"/>
          <w:noProof/>
          <w:sz w:val="24"/>
          <w:szCs w:val="24"/>
        </w:rPr>
        <w:t>(2). https://doi.org/10.30762/qof.v4i2</w:t>
      </w:r>
    </w:p>
    <w:p w:rsidR="00990971" w:rsidRPr="008528DF" w:rsidRDefault="00990971" w:rsidP="00990971">
      <w:pPr>
        <w:widowControl w:val="0"/>
        <w:autoSpaceDE w:val="0"/>
        <w:autoSpaceDN w:val="0"/>
        <w:adjustRightInd w:val="0"/>
        <w:spacing w:line="240" w:lineRule="auto"/>
        <w:ind w:left="480" w:hanging="480"/>
        <w:rPr>
          <w:rFonts w:ascii="Bookman Old Style" w:hAnsi="Bookman Old Style"/>
          <w:noProof/>
          <w:sz w:val="24"/>
          <w:szCs w:val="24"/>
        </w:rPr>
      </w:pPr>
      <w:r w:rsidRPr="008528DF">
        <w:rPr>
          <w:rFonts w:ascii="Bookman Old Style" w:hAnsi="Bookman Old Style"/>
          <w:noProof/>
          <w:sz w:val="24"/>
          <w:szCs w:val="24"/>
        </w:rPr>
        <w:t xml:space="preserve">Maulina, D. E. (2015). Keanekaragaman Pantun Di Indonesia. </w:t>
      </w:r>
      <w:r w:rsidRPr="008528DF">
        <w:rPr>
          <w:rFonts w:ascii="Bookman Old Style" w:hAnsi="Bookman Old Style"/>
          <w:i/>
          <w:iCs/>
          <w:noProof/>
          <w:sz w:val="24"/>
          <w:szCs w:val="24"/>
        </w:rPr>
        <w:t>Semantik</w:t>
      </w:r>
      <w:r w:rsidRPr="008528DF">
        <w:rPr>
          <w:rFonts w:ascii="Bookman Old Style" w:hAnsi="Bookman Old Style"/>
          <w:noProof/>
          <w:sz w:val="24"/>
          <w:szCs w:val="24"/>
        </w:rPr>
        <w:t xml:space="preserve">, </w:t>
      </w:r>
      <w:r w:rsidRPr="008528DF">
        <w:rPr>
          <w:rFonts w:ascii="Bookman Old Style" w:hAnsi="Bookman Old Style"/>
          <w:i/>
          <w:iCs/>
          <w:noProof/>
          <w:sz w:val="24"/>
          <w:szCs w:val="24"/>
        </w:rPr>
        <w:t>1</w:t>
      </w:r>
      <w:r w:rsidRPr="008528DF">
        <w:rPr>
          <w:rFonts w:ascii="Bookman Old Style" w:hAnsi="Bookman Old Style"/>
          <w:noProof/>
          <w:sz w:val="24"/>
          <w:szCs w:val="24"/>
        </w:rPr>
        <w:t>(1), 107–121.</w:t>
      </w:r>
    </w:p>
    <w:p w:rsidR="0022725E" w:rsidRPr="008528DF" w:rsidRDefault="00990971" w:rsidP="00990971">
      <w:pPr>
        <w:widowControl w:val="0"/>
        <w:autoSpaceDE w:val="0"/>
        <w:autoSpaceDN w:val="0"/>
        <w:adjustRightInd w:val="0"/>
        <w:spacing w:after="240" w:line="240" w:lineRule="auto"/>
        <w:ind w:left="567" w:hanging="567"/>
        <w:rPr>
          <w:rFonts w:ascii="Bookman Old Style" w:hAnsi="Bookman Old Style"/>
          <w:noProof/>
          <w:szCs w:val="24"/>
        </w:rPr>
      </w:pPr>
      <w:r w:rsidRPr="008528DF">
        <w:rPr>
          <w:rFonts w:ascii="Bookman Old Style" w:hAnsi="Bookman Old Style"/>
          <w:noProof/>
          <w:sz w:val="24"/>
          <w:szCs w:val="24"/>
        </w:rPr>
        <w:t xml:space="preserve">Nasrulloh, L. (2018). Lokalitas Sasak Dalam Novel Guru Dane Dan Guru Onyeh Karya Salman Faris. </w:t>
      </w:r>
      <w:r w:rsidRPr="008528DF">
        <w:rPr>
          <w:rFonts w:ascii="Bookman Old Style" w:hAnsi="Bookman Old Style"/>
          <w:i/>
          <w:iCs/>
          <w:noProof/>
          <w:sz w:val="24"/>
          <w:szCs w:val="24"/>
        </w:rPr>
        <w:t>Diksi</w:t>
      </w:r>
      <w:r w:rsidRPr="008528DF">
        <w:rPr>
          <w:rFonts w:ascii="Bookman Old Style" w:hAnsi="Bookman Old Style"/>
          <w:noProof/>
          <w:sz w:val="24"/>
          <w:szCs w:val="24"/>
        </w:rPr>
        <w:t xml:space="preserve">, </w:t>
      </w:r>
      <w:r w:rsidRPr="008528DF">
        <w:rPr>
          <w:rFonts w:ascii="Bookman Old Style" w:hAnsi="Bookman Old Style"/>
          <w:i/>
          <w:iCs/>
          <w:noProof/>
          <w:sz w:val="24"/>
          <w:szCs w:val="24"/>
        </w:rPr>
        <w:t>25</w:t>
      </w:r>
      <w:r w:rsidRPr="008528DF">
        <w:rPr>
          <w:rFonts w:ascii="Bookman Old Style" w:hAnsi="Bookman Old Style"/>
          <w:noProof/>
          <w:sz w:val="24"/>
          <w:szCs w:val="24"/>
        </w:rPr>
        <w:t>(1), 14–24. https://doi.org/10.21831/diksi.v25i1.18849</w:t>
      </w:r>
    </w:p>
    <w:p w:rsidR="0022725E" w:rsidRPr="0006249C" w:rsidRDefault="0022725E" w:rsidP="00CD600E">
      <w:pPr>
        <w:widowControl w:val="0"/>
        <w:autoSpaceDE w:val="0"/>
        <w:autoSpaceDN w:val="0"/>
        <w:adjustRightInd w:val="0"/>
        <w:spacing w:after="240" w:line="240" w:lineRule="auto"/>
        <w:ind w:left="567" w:hanging="567"/>
        <w:rPr>
          <w:rFonts w:ascii="Bookman Old Style" w:hAnsi="Bookman Old Style"/>
          <w:noProof/>
          <w:szCs w:val="24"/>
        </w:rPr>
      </w:pPr>
    </w:p>
    <w:p w:rsidR="00980000" w:rsidRDefault="00980000" w:rsidP="00990971">
      <w:pPr>
        <w:jc w:val="both"/>
        <w:rPr>
          <w:rFonts w:ascii="Bookman Old Style" w:hAnsi="Bookman Old Style"/>
          <w:noProof/>
          <w:szCs w:val="24"/>
        </w:rPr>
      </w:pPr>
    </w:p>
    <w:p w:rsidR="00246831" w:rsidRPr="00990971" w:rsidRDefault="00246831" w:rsidP="00990971">
      <w:pPr>
        <w:jc w:val="both"/>
        <w:rPr>
          <w:b/>
        </w:rPr>
        <w:sectPr w:rsidR="00246831" w:rsidRPr="00990971" w:rsidSect="00087C09">
          <w:footerReference w:type="even" r:id="rId15"/>
          <w:footerReference w:type="default" r:id="rId16"/>
          <w:type w:val="continuous"/>
          <w:pgSz w:w="11907" w:h="16839" w:code="9"/>
          <w:pgMar w:top="1440" w:right="1440" w:bottom="1440" w:left="1440" w:header="720" w:footer="493" w:gutter="0"/>
          <w:pgNumType w:start="42"/>
          <w:cols w:num="2" w:space="567"/>
          <w:docGrid w:linePitch="360"/>
        </w:sectPr>
      </w:pPr>
    </w:p>
    <w:p w:rsidR="00980000" w:rsidRPr="00980000" w:rsidRDefault="00980000" w:rsidP="00980000">
      <w:pPr>
        <w:jc w:val="both"/>
        <w:rPr>
          <w:rFonts w:ascii="Bookman Old Style" w:eastAsia="Times New Roman" w:hAnsi="Bookman Old Style" w:cs="Arial"/>
          <w:b/>
          <w:color w:val="111111"/>
          <w:sz w:val="18"/>
          <w:szCs w:val="18"/>
        </w:rPr>
      </w:pPr>
    </w:p>
    <w:sectPr w:rsidR="00980000" w:rsidRPr="00980000" w:rsidSect="00980000">
      <w:type w:val="continuous"/>
      <w:pgSz w:w="11907" w:h="16839" w:code="9"/>
      <w:pgMar w:top="1440" w:right="1440" w:bottom="1440" w:left="1440" w:header="720" w:footer="493" w:gutter="0"/>
      <w:pgNumType w:start="101"/>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42" w:rsidRDefault="00B11542" w:rsidP="004B0FE3">
      <w:pPr>
        <w:spacing w:after="0" w:line="240" w:lineRule="auto"/>
      </w:pPr>
      <w:r>
        <w:separator/>
      </w:r>
    </w:p>
  </w:endnote>
  <w:endnote w:type="continuationSeparator" w:id="1">
    <w:p w:rsidR="00B11542" w:rsidRDefault="00B11542" w:rsidP="004B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155902"/>
      <w:docPartObj>
        <w:docPartGallery w:val="Page Numbers (Bottom of Page)"/>
        <w:docPartUnique/>
      </w:docPartObj>
    </w:sdtPr>
    <w:sdtContent>
      <w:p w:rsidR="00087C09" w:rsidRDefault="00087C09">
        <w:pPr>
          <w:pStyle w:val="Footer"/>
          <w:jc w:val="right"/>
        </w:pPr>
        <w:fldSimple w:instr=" PAGE   \* MERGEFORMAT ">
          <w:r w:rsidR="002B0EAC">
            <w:rPr>
              <w:noProof/>
            </w:rPr>
            <w:t>42</w:t>
          </w:r>
        </w:fldSimple>
      </w:p>
    </w:sdtContent>
  </w:sdt>
  <w:p w:rsidR="00DE2E71" w:rsidRPr="00E33D8C" w:rsidRDefault="00DE2E71" w:rsidP="00E33D8C">
    <w:pPr>
      <w:pStyle w:val="Footer"/>
      <w:spacing w:line="240" w:lineRule="auto"/>
      <w:jc w:val="right"/>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155901"/>
      <w:docPartObj>
        <w:docPartGallery w:val="Page Numbers (Bottom of Page)"/>
        <w:docPartUnique/>
      </w:docPartObj>
    </w:sdtPr>
    <w:sdtContent>
      <w:p w:rsidR="00087C09" w:rsidRDefault="00087C09">
        <w:pPr>
          <w:pStyle w:val="Footer"/>
          <w:jc w:val="right"/>
        </w:pPr>
        <w:fldSimple w:instr=" PAGE   \* MERGEFORMAT ">
          <w:r w:rsidR="002B0EAC">
            <w:rPr>
              <w:noProof/>
            </w:rPr>
            <w:t>41</w:t>
          </w:r>
        </w:fldSimple>
      </w:p>
    </w:sdtContent>
  </w:sdt>
  <w:p w:rsidR="00DE2E71" w:rsidRPr="00A67D0A" w:rsidRDefault="00DE2E71">
    <w:pPr>
      <w:pStyle w:val="Footer"/>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71" w:rsidRPr="00EA6005" w:rsidRDefault="00DE2E71" w:rsidP="00EA6005">
    <w:pPr>
      <w:pStyle w:val="Footer"/>
      <w:pBdr>
        <w:top w:val="thinThickSmallGap" w:sz="24" w:space="1" w:color="622423" w:themeColor="accent2" w:themeShade="7F"/>
      </w:pBdr>
      <w:tabs>
        <w:tab w:val="clear" w:pos="4680"/>
        <w:tab w:val="clear" w:pos="9360"/>
        <w:tab w:val="right" w:pos="8505"/>
      </w:tabs>
      <w:rPr>
        <w:rFonts w:asciiTheme="majorHAnsi" w:hAnsiTheme="majorHAnsi"/>
      </w:rPr>
    </w:pPr>
    <w:r w:rsidRPr="00EA6005">
      <w:rPr>
        <w:rFonts w:asciiTheme="majorHAnsi" w:hAnsiTheme="majorHAnsi"/>
        <w:sz w:val="18"/>
      </w:rPr>
      <w:t>Evalua</w:t>
    </w:r>
    <w:r>
      <w:rPr>
        <w:rFonts w:asciiTheme="majorHAnsi" w:hAnsiTheme="majorHAnsi"/>
        <w:sz w:val="18"/>
      </w:rPr>
      <w:t>tion Of Group Counseling Program…</w:t>
    </w:r>
    <w:r w:rsidRPr="00EA6005">
      <w:rPr>
        <w:rFonts w:asciiTheme="majorHAnsi" w:hAnsiTheme="majorHAnsi"/>
        <w:sz w:val="18"/>
      </w:rPr>
      <w:tab/>
    </w:r>
    <w:r w:rsidR="002F5599" w:rsidRPr="002F5599">
      <w:fldChar w:fldCharType="begin"/>
    </w:r>
    <w:r>
      <w:instrText xml:space="preserve"> PAGE   \* MERGEFORMAT </w:instrText>
    </w:r>
    <w:r w:rsidR="002F5599" w:rsidRPr="002F5599">
      <w:fldChar w:fldCharType="separate"/>
    </w:r>
    <w:r w:rsidRPr="00E87E2A">
      <w:rPr>
        <w:rFonts w:asciiTheme="majorHAnsi" w:hAnsiTheme="majorHAnsi"/>
        <w:noProof/>
      </w:rPr>
      <w:t>1</w:t>
    </w:r>
    <w:r w:rsidR="002F5599">
      <w:rPr>
        <w:rFonts w:asciiTheme="majorHAnsi" w:hAnsiTheme="majorHAnsi"/>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155905"/>
      <w:docPartObj>
        <w:docPartGallery w:val="Page Numbers (Bottom of Page)"/>
        <w:docPartUnique/>
      </w:docPartObj>
    </w:sdtPr>
    <w:sdtContent>
      <w:p w:rsidR="00087C09" w:rsidRDefault="00087C09">
        <w:pPr>
          <w:pStyle w:val="Footer"/>
          <w:jc w:val="right"/>
        </w:pPr>
        <w:fldSimple w:instr=" PAGE   \* MERGEFORMAT ">
          <w:r w:rsidR="002B0EAC">
            <w:rPr>
              <w:noProof/>
            </w:rPr>
            <w:t>50</w:t>
          </w:r>
        </w:fldSimple>
      </w:p>
    </w:sdtContent>
  </w:sdt>
  <w:p w:rsidR="00DE2E71" w:rsidRPr="00E33D8C" w:rsidRDefault="00DE2E71" w:rsidP="00E33D8C">
    <w:pPr>
      <w:pStyle w:val="Footer"/>
      <w:spacing w:line="240" w:lineRule="auto"/>
      <w:jc w:val="right"/>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155904"/>
      <w:docPartObj>
        <w:docPartGallery w:val="Page Numbers (Bottom of Page)"/>
        <w:docPartUnique/>
      </w:docPartObj>
    </w:sdtPr>
    <w:sdtContent>
      <w:p w:rsidR="00087C09" w:rsidRDefault="00087C09">
        <w:pPr>
          <w:pStyle w:val="Footer"/>
          <w:jc w:val="right"/>
        </w:pPr>
        <w:fldSimple w:instr=" PAGE   \* MERGEFORMAT ">
          <w:r w:rsidR="002B0EAC">
            <w:rPr>
              <w:noProof/>
            </w:rPr>
            <w:t>51</w:t>
          </w:r>
        </w:fldSimple>
      </w:p>
    </w:sdtContent>
  </w:sdt>
  <w:p w:rsidR="00DE2E71" w:rsidRPr="00A67D0A" w:rsidRDefault="00DE2E71">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42" w:rsidRDefault="00B11542" w:rsidP="004B0FE3">
      <w:pPr>
        <w:spacing w:after="0" w:line="240" w:lineRule="auto"/>
      </w:pPr>
      <w:r>
        <w:separator/>
      </w:r>
    </w:p>
  </w:footnote>
  <w:footnote w:type="continuationSeparator" w:id="1">
    <w:p w:rsidR="00B11542" w:rsidRDefault="00B11542" w:rsidP="004B0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71" w:rsidRPr="00457468" w:rsidRDefault="00466D8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Journal  Education of Indonesia Language ,</w:t>
    </w:r>
    <w:r w:rsidR="00980000">
      <w:rPr>
        <w:rFonts w:ascii="Times New Roman" w:hAnsi="Times New Roman"/>
        <w:sz w:val="20"/>
      </w:rPr>
      <w:t>Vol, N</w:t>
    </w:r>
    <w:r>
      <w:rPr>
        <w:rFonts w:ascii="Times New Roman" w:hAnsi="Times New Roman"/>
        <w:sz w:val="20"/>
      </w:rPr>
      <w:t>o, Tahun, 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71" w:rsidRPr="00457468" w:rsidRDefault="00DE2E71" w:rsidP="00466D82">
    <w:pPr>
      <w:pStyle w:val="Header"/>
      <w:tabs>
        <w:tab w:val="clear" w:pos="4680"/>
        <w:tab w:val="clear" w:pos="9360"/>
        <w:tab w:val="center" w:pos="4252"/>
      </w:tabs>
      <w:spacing w:line="240" w:lineRule="auto"/>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6B684A47"/>
    <w:multiLevelType w:val="hybridMultilevel"/>
    <w:tmpl w:val="6D1AF440"/>
    <w:lvl w:ilvl="0" w:tplc="F0F44B3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hdrShapeDefaults>
    <o:shapedefaults v:ext="edit" spidmax="14338">
      <o:colormru v:ext="edit" colors="maroon,#700000"/>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3897"/>
    <w:rsid w:val="00025AFA"/>
    <w:rsid w:val="00031F0B"/>
    <w:rsid w:val="000517F5"/>
    <w:rsid w:val="00055BDA"/>
    <w:rsid w:val="0006249C"/>
    <w:rsid w:val="000670BA"/>
    <w:rsid w:val="00067DB3"/>
    <w:rsid w:val="00087C09"/>
    <w:rsid w:val="000A1170"/>
    <w:rsid w:val="000A3ADA"/>
    <w:rsid w:val="000B5E2A"/>
    <w:rsid w:val="000C153C"/>
    <w:rsid w:val="000C1B68"/>
    <w:rsid w:val="000C79D1"/>
    <w:rsid w:val="000E280B"/>
    <w:rsid w:val="000E2B0F"/>
    <w:rsid w:val="000F234A"/>
    <w:rsid w:val="000F33AA"/>
    <w:rsid w:val="000F40DB"/>
    <w:rsid w:val="000F5496"/>
    <w:rsid w:val="00100EC7"/>
    <w:rsid w:val="001014A3"/>
    <w:rsid w:val="00103DE9"/>
    <w:rsid w:val="00105CFF"/>
    <w:rsid w:val="00112F24"/>
    <w:rsid w:val="00116110"/>
    <w:rsid w:val="001205B0"/>
    <w:rsid w:val="00132450"/>
    <w:rsid w:val="0015303B"/>
    <w:rsid w:val="001548E8"/>
    <w:rsid w:val="00165E94"/>
    <w:rsid w:val="00170313"/>
    <w:rsid w:val="00170797"/>
    <w:rsid w:val="0017189A"/>
    <w:rsid w:val="00174DAD"/>
    <w:rsid w:val="00176412"/>
    <w:rsid w:val="00182392"/>
    <w:rsid w:val="00191A32"/>
    <w:rsid w:val="00192849"/>
    <w:rsid w:val="00195DF7"/>
    <w:rsid w:val="001A0A60"/>
    <w:rsid w:val="001A4B32"/>
    <w:rsid w:val="001A62F6"/>
    <w:rsid w:val="001B3277"/>
    <w:rsid w:val="001B4186"/>
    <w:rsid w:val="001B6C3F"/>
    <w:rsid w:val="001C306F"/>
    <w:rsid w:val="001C4F78"/>
    <w:rsid w:val="001C7C3E"/>
    <w:rsid w:val="001D6523"/>
    <w:rsid w:val="001D6FE5"/>
    <w:rsid w:val="001E37CC"/>
    <w:rsid w:val="001F0E76"/>
    <w:rsid w:val="00215FBB"/>
    <w:rsid w:val="0022725E"/>
    <w:rsid w:val="00245493"/>
    <w:rsid w:val="00246831"/>
    <w:rsid w:val="00250DD5"/>
    <w:rsid w:val="0025323C"/>
    <w:rsid w:val="0026128D"/>
    <w:rsid w:val="0026479C"/>
    <w:rsid w:val="002751B9"/>
    <w:rsid w:val="00277526"/>
    <w:rsid w:val="002820BC"/>
    <w:rsid w:val="00284964"/>
    <w:rsid w:val="00285365"/>
    <w:rsid w:val="002A0916"/>
    <w:rsid w:val="002B0EAC"/>
    <w:rsid w:val="002B4737"/>
    <w:rsid w:val="002C129D"/>
    <w:rsid w:val="002C7394"/>
    <w:rsid w:val="002D1EB7"/>
    <w:rsid w:val="002D462F"/>
    <w:rsid w:val="002D5BF9"/>
    <w:rsid w:val="002F23C8"/>
    <w:rsid w:val="002F54A7"/>
    <w:rsid w:val="002F5599"/>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A3F"/>
    <w:rsid w:val="003A25AE"/>
    <w:rsid w:val="003A675A"/>
    <w:rsid w:val="003A74A3"/>
    <w:rsid w:val="003B6FC0"/>
    <w:rsid w:val="003C46EA"/>
    <w:rsid w:val="003E170B"/>
    <w:rsid w:val="003E2E72"/>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7468"/>
    <w:rsid w:val="0046073F"/>
    <w:rsid w:val="00463043"/>
    <w:rsid w:val="00465C53"/>
    <w:rsid w:val="00466D82"/>
    <w:rsid w:val="00476045"/>
    <w:rsid w:val="0048183D"/>
    <w:rsid w:val="00481AC0"/>
    <w:rsid w:val="00484434"/>
    <w:rsid w:val="004913DB"/>
    <w:rsid w:val="004979EE"/>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56A35"/>
    <w:rsid w:val="005723A8"/>
    <w:rsid w:val="00572F05"/>
    <w:rsid w:val="005846CC"/>
    <w:rsid w:val="005855D1"/>
    <w:rsid w:val="0058630D"/>
    <w:rsid w:val="00595363"/>
    <w:rsid w:val="005A325C"/>
    <w:rsid w:val="005B0DC8"/>
    <w:rsid w:val="005C70FF"/>
    <w:rsid w:val="005D25DB"/>
    <w:rsid w:val="005D4B77"/>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5B84"/>
    <w:rsid w:val="006D587E"/>
    <w:rsid w:val="006D653E"/>
    <w:rsid w:val="006E5249"/>
    <w:rsid w:val="006F1E34"/>
    <w:rsid w:val="00716B33"/>
    <w:rsid w:val="007227D0"/>
    <w:rsid w:val="0072677B"/>
    <w:rsid w:val="00727A56"/>
    <w:rsid w:val="007349CD"/>
    <w:rsid w:val="007350EB"/>
    <w:rsid w:val="0073622B"/>
    <w:rsid w:val="0074147C"/>
    <w:rsid w:val="00747EF3"/>
    <w:rsid w:val="00755A9F"/>
    <w:rsid w:val="00757B4C"/>
    <w:rsid w:val="00761FC1"/>
    <w:rsid w:val="00767A57"/>
    <w:rsid w:val="00770596"/>
    <w:rsid w:val="00770C8C"/>
    <w:rsid w:val="00775D20"/>
    <w:rsid w:val="007866F9"/>
    <w:rsid w:val="00787905"/>
    <w:rsid w:val="00792947"/>
    <w:rsid w:val="0079423E"/>
    <w:rsid w:val="007A4B94"/>
    <w:rsid w:val="007B26E9"/>
    <w:rsid w:val="007B3170"/>
    <w:rsid w:val="007B4639"/>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567E"/>
    <w:rsid w:val="00845918"/>
    <w:rsid w:val="008528DF"/>
    <w:rsid w:val="00871499"/>
    <w:rsid w:val="008813D3"/>
    <w:rsid w:val="00882F79"/>
    <w:rsid w:val="00891CA7"/>
    <w:rsid w:val="00896B9D"/>
    <w:rsid w:val="008A05A9"/>
    <w:rsid w:val="008B019E"/>
    <w:rsid w:val="008B1E88"/>
    <w:rsid w:val="008B7F08"/>
    <w:rsid w:val="008C6D74"/>
    <w:rsid w:val="008E15FF"/>
    <w:rsid w:val="008E19E8"/>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0000"/>
    <w:rsid w:val="00983889"/>
    <w:rsid w:val="00990971"/>
    <w:rsid w:val="00995D9D"/>
    <w:rsid w:val="009B0E16"/>
    <w:rsid w:val="009C0EE0"/>
    <w:rsid w:val="009C3DB0"/>
    <w:rsid w:val="009D0D69"/>
    <w:rsid w:val="009D348E"/>
    <w:rsid w:val="009E3ECE"/>
    <w:rsid w:val="00A01F88"/>
    <w:rsid w:val="00A21260"/>
    <w:rsid w:val="00A31CA3"/>
    <w:rsid w:val="00A41C6B"/>
    <w:rsid w:val="00A50AF8"/>
    <w:rsid w:val="00A67D0A"/>
    <w:rsid w:val="00A80774"/>
    <w:rsid w:val="00A8542B"/>
    <w:rsid w:val="00A858B5"/>
    <w:rsid w:val="00A86E19"/>
    <w:rsid w:val="00A90609"/>
    <w:rsid w:val="00A970E1"/>
    <w:rsid w:val="00AA66D4"/>
    <w:rsid w:val="00AB612E"/>
    <w:rsid w:val="00AC1FA0"/>
    <w:rsid w:val="00AD2DDC"/>
    <w:rsid w:val="00AF4888"/>
    <w:rsid w:val="00B10778"/>
    <w:rsid w:val="00B10789"/>
    <w:rsid w:val="00B11542"/>
    <w:rsid w:val="00B2241D"/>
    <w:rsid w:val="00B22F4F"/>
    <w:rsid w:val="00B24342"/>
    <w:rsid w:val="00B26346"/>
    <w:rsid w:val="00B30783"/>
    <w:rsid w:val="00B473BD"/>
    <w:rsid w:val="00B62264"/>
    <w:rsid w:val="00B8115A"/>
    <w:rsid w:val="00B86634"/>
    <w:rsid w:val="00B9235F"/>
    <w:rsid w:val="00BC2F64"/>
    <w:rsid w:val="00BD1572"/>
    <w:rsid w:val="00BD6C0F"/>
    <w:rsid w:val="00BE3C0B"/>
    <w:rsid w:val="00BE6263"/>
    <w:rsid w:val="00BF26A2"/>
    <w:rsid w:val="00BF3018"/>
    <w:rsid w:val="00C04309"/>
    <w:rsid w:val="00C05EEC"/>
    <w:rsid w:val="00C224FD"/>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D0711"/>
    <w:rsid w:val="00CD1102"/>
    <w:rsid w:val="00CD18C0"/>
    <w:rsid w:val="00CD56BD"/>
    <w:rsid w:val="00CD584E"/>
    <w:rsid w:val="00CD600E"/>
    <w:rsid w:val="00CE1A96"/>
    <w:rsid w:val="00CF0B0E"/>
    <w:rsid w:val="00D01FCD"/>
    <w:rsid w:val="00D10762"/>
    <w:rsid w:val="00D14A09"/>
    <w:rsid w:val="00D2687C"/>
    <w:rsid w:val="00D32C75"/>
    <w:rsid w:val="00D463B7"/>
    <w:rsid w:val="00D471C7"/>
    <w:rsid w:val="00D52766"/>
    <w:rsid w:val="00D617D4"/>
    <w:rsid w:val="00D9274A"/>
    <w:rsid w:val="00D92E92"/>
    <w:rsid w:val="00D95850"/>
    <w:rsid w:val="00D97E03"/>
    <w:rsid w:val="00DA066E"/>
    <w:rsid w:val="00DA1C73"/>
    <w:rsid w:val="00DB3237"/>
    <w:rsid w:val="00DB4109"/>
    <w:rsid w:val="00DD0651"/>
    <w:rsid w:val="00DD7995"/>
    <w:rsid w:val="00DE07C7"/>
    <w:rsid w:val="00DE2E71"/>
    <w:rsid w:val="00DE3206"/>
    <w:rsid w:val="00DE5896"/>
    <w:rsid w:val="00DE5961"/>
    <w:rsid w:val="00DF0415"/>
    <w:rsid w:val="00DF6602"/>
    <w:rsid w:val="00DF7A23"/>
    <w:rsid w:val="00E039A4"/>
    <w:rsid w:val="00E061E7"/>
    <w:rsid w:val="00E1709E"/>
    <w:rsid w:val="00E1713E"/>
    <w:rsid w:val="00E240E4"/>
    <w:rsid w:val="00E33D8C"/>
    <w:rsid w:val="00E462CC"/>
    <w:rsid w:val="00E47E61"/>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7C67"/>
    <w:rsid w:val="00ED1E0B"/>
    <w:rsid w:val="00ED7584"/>
    <w:rsid w:val="00ED7663"/>
    <w:rsid w:val="00ED7A84"/>
    <w:rsid w:val="00EE602B"/>
    <w:rsid w:val="00EE6BC0"/>
    <w:rsid w:val="00F014B9"/>
    <w:rsid w:val="00F15D0B"/>
    <w:rsid w:val="00F17E67"/>
    <w:rsid w:val="00F368EF"/>
    <w:rsid w:val="00F40CD0"/>
    <w:rsid w:val="00F412A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maroon,#7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basedOn w:val="DefaultParagraphFont"/>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basedOn w:val="DefaultParagraphFont"/>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basedOn w:val="DefaultParagraphFont"/>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basedOn w:val="CommentTextChar"/>
    <w:link w:val="CommentSubject"/>
    <w:uiPriority w:val="99"/>
    <w:semiHidden/>
    <w:rsid w:val="00814EFC"/>
    <w:rPr>
      <w:b/>
      <w:bCs/>
      <w:lang w:val="id-ID"/>
    </w:rPr>
  </w:style>
  <w:style w:type="character" w:customStyle="1" w:styleId="Heading3Char">
    <w:name w:val="Heading 3 Char"/>
    <w:basedOn w:val="DefaultParagraphFont"/>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asciiTheme="minorHAnsi" w:eastAsiaTheme="minorEastAsia"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610ACA"/>
    <w:rPr>
      <w:rFonts w:asciiTheme="minorHAnsi" w:eastAsiaTheme="minorEastAsia" w:hAnsiTheme="minorHAnsi" w:cstheme="minorBidi"/>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basedOn w:val="DefaultParagraphFont"/>
    <w:link w:val="BodyText"/>
    <w:uiPriority w:val="99"/>
    <w:semiHidden/>
    <w:rsid w:val="003F1522"/>
    <w:rPr>
      <w:sz w:val="22"/>
      <w:szCs w:val="22"/>
    </w:rPr>
  </w:style>
  <w:style w:type="character" w:customStyle="1" w:styleId="Heading4Char">
    <w:name w:val="Heading 4 Char"/>
    <w:basedOn w:val="DefaultParagraphFont"/>
    <w:link w:val="Heading4"/>
    <w:uiPriority w:val="9"/>
    <w:semiHidden/>
    <w:rsid w:val="009C3DB0"/>
    <w:rPr>
      <w:rFonts w:asciiTheme="majorHAnsi" w:eastAsiaTheme="majorEastAsia" w:hAnsiTheme="majorHAnsi" w:cstheme="majorBidi"/>
      <w:b/>
      <w:bCs/>
      <w:i/>
      <w:iCs/>
      <w:color w:val="4F81BD" w:themeColor="accent1"/>
      <w:sz w:val="22"/>
      <w:szCs w:val="22"/>
    </w:rPr>
  </w:style>
  <w:style w:type="paragraph" w:customStyle="1" w:styleId="E-JOURNALBody">
    <w:name w:val="E-JOURNAL_Body"/>
    <w:basedOn w:val="Normal"/>
    <w:qFormat/>
    <w:rsid w:val="00DE2E71"/>
    <w:pPr>
      <w:spacing w:after="0" w:line="240" w:lineRule="auto"/>
      <w:ind w:firstLine="567"/>
      <w:jc w:val="both"/>
    </w:pPr>
    <w:rPr>
      <w:rFonts w:ascii="Times New Roman" w:eastAsia="Times New Roman" w:hAnsi="Times New Roman"/>
      <w:szCs w:val="24"/>
      <w:lang w:val="id-ID"/>
    </w:rPr>
  </w:style>
  <w:style w:type="paragraph" w:customStyle="1" w:styleId="E-JOURNALTableCaption">
    <w:name w:val="E-JOURNAL_TableCaption"/>
    <w:basedOn w:val="Normal"/>
    <w:autoRedefine/>
    <w:qFormat/>
    <w:rsid w:val="001C306F"/>
    <w:pPr>
      <w:spacing w:before="120" w:after="120" w:line="240" w:lineRule="atLeast"/>
      <w:jc w:val="center"/>
    </w:pPr>
    <w:rPr>
      <w:rFonts w:ascii="Bookman Old Style" w:eastAsia="Times New Roman" w:hAnsi="Bookman Old Style"/>
      <w:lang w:val="id-ID"/>
    </w:rPr>
  </w:style>
  <w:style w:type="paragraph" w:customStyle="1" w:styleId="E-JOURNALTable">
    <w:name w:val="E-JOURNAL_Table"/>
    <w:basedOn w:val="Normal"/>
    <w:qFormat/>
    <w:rsid w:val="00DE2E71"/>
    <w:pPr>
      <w:spacing w:after="0" w:line="240" w:lineRule="atLeast"/>
      <w:jc w:val="center"/>
    </w:pPr>
    <w:rPr>
      <w:rFonts w:ascii="Times New Roman" w:eastAsia="Times New Roman" w:hAnsi="Times New Roman"/>
      <w:szCs w:val="24"/>
      <w:lang w:val="id-ID"/>
    </w:rPr>
  </w:style>
  <w:style w:type="paragraph" w:customStyle="1" w:styleId="E-JOURNALPictureCapture">
    <w:name w:val="E-JOURNAL_Picture Capture"/>
    <w:basedOn w:val="Normal"/>
    <w:autoRedefine/>
    <w:qFormat/>
    <w:rsid w:val="00980000"/>
    <w:pPr>
      <w:spacing w:before="120" w:after="120" w:line="240" w:lineRule="atLeast"/>
      <w:jc w:val="center"/>
    </w:pPr>
    <w:rPr>
      <w:rFonts w:ascii="Bookman Old Style" w:eastAsia="Times New Roman" w:hAnsi="Bookman Old Style"/>
      <w:color w:val="000000"/>
      <w:lang w:val="id-ID"/>
    </w:rPr>
  </w:style>
  <w:style w:type="paragraph" w:styleId="NormalWeb">
    <w:name w:val="Normal (Web)"/>
    <w:basedOn w:val="Normal"/>
    <w:uiPriority w:val="99"/>
    <w:unhideWhenUsed/>
    <w:rsid w:val="001C306F"/>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ibliography">
    <w:name w:val="Bibliography"/>
    <w:basedOn w:val="Normal"/>
    <w:next w:val="Normal"/>
    <w:uiPriority w:val="37"/>
    <w:semiHidden/>
    <w:unhideWhenUsed/>
    <w:rsid w:val="001C306F"/>
  </w:style>
  <w:style w:type="character" w:customStyle="1" w:styleId="y2iqfc">
    <w:name w:val="y2iqfc"/>
    <w:basedOn w:val="DefaultParagraphFont"/>
    <w:rsid w:val="00990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basedOn w:val="DefaultParagraphFont"/>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basedOn w:val="DefaultParagraphFont"/>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basedOn w:val="DefaultParagraphFont"/>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basedOn w:val="CommentTextChar"/>
    <w:link w:val="CommentSubject"/>
    <w:uiPriority w:val="99"/>
    <w:semiHidden/>
    <w:rsid w:val="00814EFC"/>
    <w:rPr>
      <w:b/>
      <w:bCs/>
      <w:lang w:val="id-ID"/>
    </w:rPr>
  </w:style>
  <w:style w:type="character" w:customStyle="1" w:styleId="Heading3Char">
    <w:name w:val="Heading 3 Char"/>
    <w:basedOn w:val="DefaultParagraphFont"/>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asciiTheme="minorHAnsi" w:eastAsiaTheme="minorEastAsia"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610ACA"/>
    <w:rPr>
      <w:rFonts w:asciiTheme="minorHAnsi" w:eastAsiaTheme="minorEastAsia" w:hAnsiTheme="minorHAnsi" w:cstheme="minorBidi"/>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basedOn w:val="DefaultParagraphFont"/>
    <w:link w:val="BodyText"/>
    <w:uiPriority w:val="99"/>
    <w:semiHidden/>
    <w:rsid w:val="003F1522"/>
    <w:rPr>
      <w:sz w:val="22"/>
      <w:szCs w:val="22"/>
    </w:rPr>
  </w:style>
  <w:style w:type="character" w:customStyle="1" w:styleId="Heading4Char">
    <w:name w:val="Heading 4 Char"/>
    <w:basedOn w:val="DefaultParagraphFont"/>
    <w:link w:val="Heading4"/>
    <w:uiPriority w:val="9"/>
    <w:semiHidden/>
    <w:rsid w:val="009C3DB0"/>
    <w:rPr>
      <w:rFonts w:asciiTheme="majorHAnsi" w:eastAsiaTheme="majorEastAsia" w:hAnsiTheme="majorHAnsi" w:cstheme="majorBidi"/>
      <w:b/>
      <w:bCs/>
      <w:i/>
      <w:iCs/>
      <w:color w:val="4F81BD" w:themeColor="accent1"/>
      <w:sz w:val="22"/>
      <w:szCs w:val="22"/>
    </w:rPr>
  </w:style>
  <w:style w:type="paragraph" w:customStyle="1" w:styleId="E-JOURNALBody">
    <w:name w:val="E-JOURNAL_Body"/>
    <w:basedOn w:val="Normal"/>
    <w:qFormat/>
    <w:rsid w:val="00DE2E71"/>
    <w:pPr>
      <w:spacing w:after="0" w:line="240" w:lineRule="auto"/>
      <w:ind w:firstLine="567"/>
      <w:jc w:val="both"/>
    </w:pPr>
    <w:rPr>
      <w:rFonts w:ascii="Times New Roman" w:eastAsia="Times New Roman" w:hAnsi="Times New Roman"/>
      <w:szCs w:val="24"/>
      <w:lang w:val="id-ID"/>
    </w:rPr>
  </w:style>
  <w:style w:type="paragraph" w:customStyle="1" w:styleId="E-JOURNALTableCaption">
    <w:name w:val="E-JOURNAL_TableCaption"/>
    <w:basedOn w:val="Normal"/>
    <w:autoRedefine/>
    <w:qFormat/>
    <w:rsid w:val="001C306F"/>
    <w:pPr>
      <w:spacing w:before="120" w:after="120" w:line="240" w:lineRule="atLeast"/>
      <w:jc w:val="center"/>
    </w:pPr>
    <w:rPr>
      <w:rFonts w:ascii="Bookman Old Style" w:eastAsia="Times New Roman" w:hAnsi="Bookman Old Style"/>
      <w:lang w:val="id-ID"/>
    </w:rPr>
  </w:style>
  <w:style w:type="paragraph" w:customStyle="1" w:styleId="E-JOURNALTable">
    <w:name w:val="E-JOURNAL_Table"/>
    <w:basedOn w:val="Normal"/>
    <w:qFormat/>
    <w:rsid w:val="00DE2E71"/>
    <w:pPr>
      <w:spacing w:after="0" w:line="240" w:lineRule="atLeast"/>
      <w:jc w:val="center"/>
    </w:pPr>
    <w:rPr>
      <w:rFonts w:ascii="Times New Roman" w:eastAsia="Times New Roman" w:hAnsi="Times New Roman"/>
      <w:szCs w:val="24"/>
      <w:lang w:val="id-ID"/>
    </w:rPr>
  </w:style>
  <w:style w:type="paragraph" w:customStyle="1" w:styleId="E-JOURNALPictureCapture">
    <w:name w:val="E-JOURNAL_Picture Capture"/>
    <w:basedOn w:val="Normal"/>
    <w:autoRedefine/>
    <w:qFormat/>
    <w:rsid w:val="00980000"/>
    <w:pPr>
      <w:spacing w:before="120" w:after="120" w:line="240" w:lineRule="atLeast"/>
      <w:jc w:val="center"/>
    </w:pPr>
    <w:rPr>
      <w:rFonts w:ascii="Bookman Old Style" w:eastAsia="Times New Roman" w:hAnsi="Bookman Old Style"/>
      <w:color w:val="000000"/>
      <w:lang w:val="id-ID"/>
    </w:rPr>
  </w:style>
  <w:style w:type="paragraph" w:styleId="NormalWeb">
    <w:name w:val="Normal (Web)"/>
    <w:basedOn w:val="Normal"/>
    <w:uiPriority w:val="99"/>
    <w:unhideWhenUsed/>
    <w:rsid w:val="001C306F"/>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ibliography">
    <w:name w:val="Bibliography"/>
    <w:basedOn w:val="Normal"/>
    <w:next w:val="Normal"/>
    <w:uiPriority w:val="37"/>
    <w:semiHidden/>
    <w:unhideWhenUsed/>
    <w:rsid w:val="001C306F"/>
  </w:style>
</w:styles>
</file>

<file path=word/webSettings.xml><?xml version="1.0" encoding="utf-8"?>
<w:webSettings xmlns:r="http://schemas.openxmlformats.org/officeDocument/2006/relationships" xmlns:w="http://schemas.openxmlformats.org/wordprocessingml/2006/main">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uarul90@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lifah89.bs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429A-F9AF-4B20-97F1-69C22D94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cp:lastModifiedBy>
  <cp:revision>9</cp:revision>
  <cp:lastPrinted>2016-07-20T08:27:00Z</cp:lastPrinted>
  <dcterms:created xsi:type="dcterms:W3CDTF">2020-01-29T04:06:00Z</dcterms:created>
  <dcterms:modified xsi:type="dcterms:W3CDTF">2021-06-23T13:36:00Z</dcterms:modified>
</cp:coreProperties>
</file>